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457A0">
      <w:pPr>
        <w:jc w:val="center"/>
        <w:rPr>
          <w:rFonts w:ascii="黑体" w:hAnsi="黑体" w:eastAsia="黑体"/>
          <w:sz w:val="36"/>
          <w:szCs w:val="36"/>
        </w:rPr>
      </w:pPr>
      <w:bookmarkStart w:id="0" w:name="_GoBack"/>
      <w:bookmarkEnd w:id="0"/>
      <w:r>
        <w:rPr>
          <w:rFonts w:hint="eastAsia" w:ascii="黑体" w:hAnsi="黑体" w:eastAsia="黑体"/>
          <w:sz w:val="36"/>
          <w:szCs w:val="36"/>
          <w:lang w:val="en-US" w:eastAsia="zh-CN"/>
        </w:rPr>
        <w:t>陇县</w:t>
      </w:r>
      <w:r>
        <w:rPr>
          <w:rFonts w:hint="eastAsia" w:ascii="黑体" w:hAnsi="黑体" w:eastAsia="黑体"/>
          <w:sz w:val="36"/>
          <w:szCs w:val="36"/>
        </w:rPr>
        <w:t>城市管理执法局职权清单目录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01"/>
        <w:gridCol w:w="1417"/>
        <w:gridCol w:w="2835"/>
        <w:gridCol w:w="7088"/>
      </w:tblGrid>
      <w:tr w14:paraId="64D7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C0D208">
            <w:pPr>
              <w:jc w:val="center"/>
              <w:rPr>
                <w:rFonts w:ascii="仿宋" w:hAnsi="仿宋" w:eastAsia="仿宋"/>
                <w:b/>
                <w:sz w:val="28"/>
                <w:szCs w:val="28"/>
              </w:rPr>
            </w:pPr>
            <w:r>
              <w:rPr>
                <w:rFonts w:hint="eastAsia" w:ascii="仿宋" w:hAnsi="仿宋" w:eastAsia="仿宋"/>
                <w:b/>
                <w:sz w:val="28"/>
                <w:szCs w:val="28"/>
              </w:rPr>
              <w:t>序号</w:t>
            </w:r>
          </w:p>
        </w:tc>
        <w:tc>
          <w:tcPr>
            <w:tcW w:w="1701" w:type="dxa"/>
          </w:tcPr>
          <w:p w14:paraId="1793E185">
            <w:pPr>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职权类别</w:t>
            </w:r>
          </w:p>
        </w:tc>
        <w:tc>
          <w:tcPr>
            <w:tcW w:w="1417" w:type="dxa"/>
          </w:tcPr>
          <w:p w14:paraId="676D6C09">
            <w:pPr>
              <w:jc w:val="center"/>
              <w:rPr>
                <w:rFonts w:ascii="仿宋" w:hAnsi="仿宋" w:eastAsia="仿宋"/>
                <w:b/>
                <w:sz w:val="28"/>
                <w:szCs w:val="28"/>
              </w:rPr>
            </w:pPr>
            <w:r>
              <w:rPr>
                <w:rFonts w:hint="eastAsia" w:ascii="仿宋" w:hAnsi="仿宋" w:eastAsia="仿宋"/>
                <w:b/>
                <w:sz w:val="28"/>
                <w:szCs w:val="28"/>
              </w:rPr>
              <w:t>实施主体</w:t>
            </w:r>
          </w:p>
        </w:tc>
        <w:tc>
          <w:tcPr>
            <w:tcW w:w="2835" w:type="dxa"/>
          </w:tcPr>
          <w:p w14:paraId="38622CAD">
            <w:pPr>
              <w:jc w:val="center"/>
              <w:rPr>
                <w:rFonts w:ascii="仿宋" w:hAnsi="仿宋" w:eastAsia="仿宋"/>
                <w:b/>
                <w:sz w:val="28"/>
                <w:szCs w:val="28"/>
              </w:rPr>
            </w:pPr>
            <w:r>
              <w:rPr>
                <w:rFonts w:hint="eastAsia" w:ascii="仿宋" w:hAnsi="仿宋" w:eastAsia="仿宋"/>
                <w:b/>
                <w:sz w:val="28"/>
                <w:szCs w:val="28"/>
              </w:rPr>
              <w:t>实施权限</w:t>
            </w:r>
          </w:p>
        </w:tc>
        <w:tc>
          <w:tcPr>
            <w:tcW w:w="7088" w:type="dxa"/>
          </w:tcPr>
          <w:p w14:paraId="5E035E60">
            <w:pPr>
              <w:jc w:val="center"/>
              <w:rPr>
                <w:rFonts w:ascii="仿宋" w:hAnsi="仿宋" w:eastAsia="仿宋"/>
                <w:b/>
                <w:sz w:val="28"/>
                <w:szCs w:val="28"/>
              </w:rPr>
            </w:pPr>
            <w:r>
              <w:rPr>
                <w:rFonts w:hint="eastAsia" w:ascii="仿宋" w:hAnsi="仿宋" w:eastAsia="仿宋"/>
                <w:b/>
                <w:sz w:val="28"/>
                <w:szCs w:val="28"/>
              </w:rPr>
              <w:t>实施依据</w:t>
            </w:r>
          </w:p>
        </w:tc>
      </w:tr>
      <w:tr w14:paraId="10AC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C07B84">
            <w:pPr>
              <w:spacing w:line="440" w:lineRule="exact"/>
              <w:jc w:val="center"/>
              <w:rPr>
                <w:rFonts w:ascii="仿宋" w:hAnsi="仿宋" w:eastAsia="仿宋"/>
                <w:sz w:val="28"/>
                <w:szCs w:val="28"/>
              </w:rPr>
            </w:pPr>
            <w:r>
              <w:rPr>
                <w:rFonts w:hint="eastAsia" w:ascii="仿宋" w:hAnsi="仿宋" w:eastAsia="仿宋"/>
                <w:sz w:val="28"/>
                <w:szCs w:val="28"/>
              </w:rPr>
              <w:t>1</w:t>
            </w:r>
          </w:p>
        </w:tc>
        <w:tc>
          <w:tcPr>
            <w:tcW w:w="1701" w:type="dxa"/>
          </w:tcPr>
          <w:p w14:paraId="3EF9655E">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3BB5C6EA">
            <w:pPr>
              <w:spacing w:line="440" w:lineRule="exact"/>
              <w:jc w:val="center"/>
              <w:rPr>
                <w:rFonts w:ascii="仿宋" w:hAnsi="仿宋" w:eastAsia="仿宋"/>
                <w:sz w:val="28"/>
                <w:szCs w:val="28"/>
              </w:rPr>
            </w:pPr>
            <w:r>
              <w:rPr>
                <w:rFonts w:hint="eastAsia" w:ascii="仿宋" w:hAnsi="仿宋" w:eastAsia="仿宋"/>
                <w:sz w:val="28"/>
                <w:szCs w:val="28"/>
                <w:lang w:val="en-US" w:eastAsia="zh-CN"/>
              </w:rPr>
              <w:t>陇县城市管理执法局</w:t>
            </w:r>
          </w:p>
        </w:tc>
        <w:tc>
          <w:tcPr>
            <w:tcW w:w="2835" w:type="dxa"/>
          </w:tcPr>
          <w:p w14:paraId="4FC307F5">
            <w:pPr>
              <w:spacing w:line="440" w:lineRule="exact"/>
              <w:jc w:val="left"/>
              <w:rPr>
                <w:rFonts w:ascii="仿宋" w:hAnsi="仿宋" w:eastAsia="仿宋"/>
                <w:sz w:val="28"/>
                <w:szCs w:val="28"/>
              </w:rPr>
            </w:pPr>
            <w:r>
              <w:rPr>
                <w:rFonts w:hint="eastAsia" w:ascii="仿宋" w:hAnsi="仿宋" w:eastAsia="仿宋"/>
                <w:sz w:val="28"/>
                <w:szCs w:val="28"/>
              </w:rPr>
              <w:t>对新建设项目的绿地率未达到规定标准的处罚</w:t>
            </w:r>
          </w:p>
        </w:tc>
        <w:tc>
          <w:tcPr>
            <w:tcW w:w="7088" w:type="dxa"/>
          </w:tcPr>
          <w:p w14:paraId="738D780B">
            <w:pPr>
              <w:spacing w:line="440" w:lineRule="exact"/>
              <w:jc w:val="left"/>
              <w:rPr>
                <w:rFonts w:ascii="仿宋" w:hAnsi="仿宋" w:eastAsia="仿宋"/>
                <w:sz w:val="28"/>
                <w:szCs w:val="28"/>
              </w:rPr>
            </w:pPr>
            <w:r>
              <w:rPr>
                <w:rFonts w:hint="eastAsia" w:ascii="仿宋" w:hAnsi="仿宋" w:eastAsia="仿宋"/>
                <w:sz w:val="28"/>
                <w:szCs w:val="28"/>
              </w:rPr>
              <w:t>《陕西省城镇绿化条例》第十四条 、第三十五条</w:t>
            </w:r>
          </w:p>
        </w:tc>
      </w:tr>
      <w:tr w14:paraId="667F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6FC149">
            <w:pPr>
              <w:spacing w:line="440" w:lineRule="exact"/>
              <w:jc w:val="center"/>
              <w:rPr>
                <w:rFonts w:ascii="仿宋" w:hAnsi="仿宋" w:eastAsia="仿宋"/>
                <w:sz w:val="28"/>
                <w:szCs w:val="28"/>
              </w:rPr>
            </w:pPr>
            <w:r>
              <w:rPr>
                <w:rFonts w:hint="eastAsia" w:ascii="仿宋" w:hAnsi="仿宋" w:eastAsia="仿宋"/>
                <w:sz w:val="28"/>
                <w:szCs w:val="28"/>
              </w:rPr>
              <w:t>2</w:t>
            </w:r>
          </w:p>
        </w:tc>
        <w:tc>
          <w:tcPr>
            <w:tcW w:w="1701" w:type="dxa"/>
          </w:tcPr>
          <w:p w14:paraId="6BF56DB5">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5210C96C">
            <w:pPr>
              <w:spacing w:line="440" w:lineRule="exact"/>
              <w:jc w:val="center"/>
              <w:rPr>
                <w:rFonts w:ascii="仿宋" w:hAnsi="仿宋" w:eastAsia="仿宋"/>
                <w:sz w:val="28"/>
                <w:szCs w:val="28"/>
              </w:rPr>
            </w:pPr>
            <w:r>
              <w:rPr>
                <w:rFonts w:hint="eastAsia" w:ascii="仿宋" w:hAnsi="仿宋" w:eastAsia="仿宋"/>
                <w:sz w:val="28"/>
                <w:szCs w:val="28"/>
                <w:lang w:val="en-US" w:eastAsia="zh-CN"/>
              </w:rPr>
              <w:t>陇县城市管理执法局</w:t>
            </w:r>
          </w:p>
        </w:tc>
        <w:tc>
          <w:tcPr>
            <w:tcW w:w="2835" w:type="dxa"/>
          </w:tcPr>
          <w:p w14:paraId="083F7AF7">
            <w:pPr>
              <w:spacing w:line="440" w:lineRule="exact"/>
              <w:jc w:val="left"/>
              <w:rPr>
                <w:rFonts w:ascii="仿宋" w:hAnsi="仿宋" w:eastAsia="仿宋"/>
                <w:sz w:val="28"/>
                <w:szCs w:val="28"/>
              </w:rPr>
            </w:pPr>
            <w:r>
              <w:rPr>
                <w:rFonts w:hint="eastAsia" w:ascii="仿宋" w:hAnsi="仿宋" w:eastAsia="仿宋"/>
                <w:sz w:val="28"/>
                <w:szCs w:val="28"/>
              </w:rPr>
              <w:t>对损坏城市树木花草、损坏城市绿化设施的处罚</w:t>
            </w:r>
          </w:p>
        </w:tc>
        <w:tc>
          <w:tcPr>
            <w:tcW w:w="7088" w:type="dxa"/>
          </w:tcPr>
          <w:p w14:paraId="0D41759E">
            <w:pPr>
              <w:spacing w:line="440" w:lineRule="exact"/>
              <w:jc w:val="left"/>
              <w:rPr>
                <w:rFonts w:ascii="仿宋" w:hAnsi="仿宋" w:eastAsia="仿宋"/>
                <w:sz w:val="28"/>
                <w:szCs w:val="28"/>
              </w:rPr>
            </w:pPr>
            <w:r>
              <w:rPr>
                <w:rFonts w:hint="eastAsia" w:ascii="仿宋" w:hAnsi="仿宋" w:eastAsia="仿宋"/>
                <w:sz w:val="28"/>
                <w:szCs w:val="28"/>
              </w:rPr>
              <w:t>《陕西省城镇绿化条例》第二十六条</w:t>
            </w:r>
          </w:p>
        </w:tc>
      </w:tr>
      <w:tr w14:paraId="7173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1F7B61A">
            <w:pPr>
              <w:spacing w:line="440" w:lineRule="exact"/>
              <w:jc w:val="center"/>
              <w:rPr>
                <w:rFonts w:ascii="仿宋" w:hAnsi="仿宋" w:eastAsia="仿宋"/>
                <w:sz w:val="28"/>
                <w:szCs w:val="28"/>
              </w:rPr>
            </w:pPr>
            <w:r>
              <w:rPr>
                <w:rFonts w:hint="eastAsia" w:ascii="仿宋" w:hAnsi="仿宋" w:eastAsia="仿宋"/>
                <w:sz w:val="28"/>
                <w:szCs w:val="28"/>
              </w:rPr>
              <w:t>3</w:t>
            </w:r>
          </w:p>
        </w:tc>
        <w:tc>
          <w:tcPr>
            <w:tcW w:w="1701" w:type="dxa"/>
          </w:tcPr>
          <w:p w14:paraId="5BC2E74D">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5FA5C7E6">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043ECD85">
            <w:pPr>
              <w:spacing w:line="440" w:lineRule="exact"/>
              <w:jc w:val="left"/>
              <w:rPr>
                <w:rFonts w:ascii="仿宋" w:hAnsi="仿宋" w:eastAsia="仿宋"/>
                <w:sz w:val="28"/>
                <w:szCs w:val="28"/>
              </w:rPr>
            </w:pPr>
            <w:r>
              <w:rPr>
                <w:rFonts w:hint="eastAsia" w:ascii="仿宋" w:hAnsi="仿宋" w:eastAsia="仿宋"/>
                <w:sz w:val="28"/>
                <w:szCs w:val="28"/>
              </w:rPr>
              <w:t>对擅自移植树木的处罚</w:t>
            </w:r>
          </w:p>
        </w:tc>
        <w:tc>
          <w:tcPr>
            <w:tcW w:w="7088" w:type="dxa"/>
          </w:tcPr>
          <w:p w14:paraId="2094A9A6">
            <w:pPr>
              <w:spacing w:line="440" w:lineRule="exact"/>
              <w:jc w:val="left"/>
              <w:rPr>
                <w:rFonts w:ascii="仿宋" w:hAnsi="仿宋" w:eastAsia="仿宋"/>
                <w:sz w:val="28"/>
                <w:szCs w:val="28"/>
              </w:rPr>
            </w:pPr>
            <w:r>
              <w:rPr>
                <w:rFonts w:hint="eastAsia" w:ascii="仿宋" w:hAnsi="仿宋" w:eastAsia="仿宋"/>
                <w:sz w:val="28"/>
                <w:szCs w:val="28"/>
              </w:rPr>
              <w:t>《陕西省城镇绿化条例》第二十六条、第三十八条</w:t>
            </w:r>
          </w:p>
          <w:p w14:paraId="2E0651B6">
            <w:pPr>
              <w:spacing w:line="440" w:lineRule="exact"/>
              <w:jc w:val="left"/>
              <w:rPr>
                <w:rFonts w:ascii="仿宋" w:hAnsi="仿宋" w:eastAsia="仿宋"/>
                <w:sz w:val="28"/>
                <w:szCs w:val="28"/>
              </w:rPr>
            </w:pPr>
          </w:p>
        </w:tc>
      </w:tr>
      <w:tr w14:paraId="2B77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AD41DF">
            <w:pPr>
              <w:spacing w:line="440" w:lineRule="exact"/>
              <w:jc w:val="center"/>
              <w:rPr>
                <w:rFonts w:ascii="仿宋" w:hAnsi="仿宋" w:eastAsia="仿宋"/>
                <w:sz w:val="28"/>
                <w:szCs w:val="28"/>
              </w:rPr>
            </w:pPr>
            <w:r>
              <w:rPr>
                <w:rFonts w:hint="eastAsia" w:ascii="仿宋" w:hAnsi="仿宋" w:eastAsia="仿宋"/>
                <w:sz w:val="28"/>
                <w:szCs w:val="28"/>
              </w:rPr>
              <w:t>4</w:t>
            </w:r>
          </w:p>
        </w:tc>
        <w:tc>
          <w:tcPr>
            <w:tcW w:w="1701" w:type="dxa"/>
          </w:tcPr>
          <w:p w14:paraId="507A1686">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5DF63B21">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5EB51ABD">
            <w:pPr>
              <w:spacing w:line="440" w:lineRule="exact"/>
              <w:jc w:val="left"/>
              <w:rPr>
                <w:rFonts w:ascii="仿宋" w:hAnsi="仿宋" w:eastAsia="仿宋"/>
                <w:sz w:val="28"/>
                <w:szCs w:val="28"/>
              </w:rPr>
            </w:pPr>
            <w:r>
              <w:rPr>
                <w:rFonts w:hint="eastAsia" w:ascii="仿宋" w:hAnsi="仿宋" w:eastAsia="仿宋"/>
                <w:sz w:val="28"/>
                <w:szCs w:val="28"/>
              </w:rPr>
              <w:t>擅自修剪或砍伐城市树木的处罚</w:t>
            </w:r>
          </w:p>
        </w:tc>
        <w:tc>
          <w:tcPr>
            <w:tcW w:w="7088" w:type="dxa"/>
          </w:tcPr>
          <w:p w14:paraId="76497E67">
            <w:pPr>
              <w:spacing w:line="440" w:lineRule="exact"/>
              <w:jc w:val="left"/>
              <w:rPr>
                <w:rFonts w:ascii="仿宋" w:hAnsi="仿宋" w:eastAsia="仿宋"/>
                <w:sz w:val="28"/>
                <w:szCs w:val="28"/>
              </w:rPr>
            </w:pPr>
            <w:r>
              <w:rPr>
                <w:rFonts w:hint="eastAsia" w:ascii="仿宋" w:hAnsi="仿宋" w:eastAsia="仿宋"/>
                <w:sz w:val="28"/>
                <w:szCs w:val="28"/>
              </w:rPr>
              <w:t>《陕西省城镇绿化条例》第三十条第一款 第三十九条</w:t>
            </w:r>
          </w:p>
          <w:p w14:paraId="15352577">
            <w:pPr>
              <w:spacing w:line="440" w:lineRule="exact"/>
              <w:jc w:val="left"/>
              <w:rPr>
                <w:rFonts w:ascii="仿宋" w:hAnsi="仿宋" w:eastAsia="仿宋"/>
                <w:sz w:val="28"/>
                <w:szCs w:val="28"/>
              </w:rPr>
            </w:pPr>
          </w:p>
        </w:tc>
      </w:tr>
      <w:tr w14:paraId="70B6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DDA1F1">
            <w:pPr>
              <w:spacing w:line="440" w:lineRule="exact"/>
              <w:jc w:val="center"/>
              <w:rPr>
                <w:rFonts w:ascii="仿宋" w:hAnsi="仿宋" w:eastAsia="仿宋"/>
                <w:sz w:val="28"/>
                <w:szCs w:val="28"/>
              </w:rPr>
            </w:pPr>
            <w:r>
              <w:rPr>
                <w:rFonts w:hint="eastAsia" w:ascii="仿宋" w:hAnsi="仿宋" w:eastAsia="仿宋"/>
                <w:sz w:val="28"/>
                <w:szCs w:val="28"/>
              </w:rPr>
              <w:t>5</w:t>
            </w:r>
          </w:p>
        </w:tc>
        <w:tc>
          <w:tcPr>
            <w:tcW w:w="1701" w:type="dxa"/>
          </w:tcPr>
          <w:p w14:paraId="6DEB9CE5">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1B982762">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378B8854">
            <w:pPr>
              <w:spacing w:line="440" w:lineRule="exact"/>
              <w:jc w:val="left"/>
              <w:rPr>
                <w:rFonts w:ascii="仿宋" w:hAnsi="仿宋" w:eastAsia="仿宋"/>
                <w:sz w:val="28"/>
                <w:szCs w:val="28"/>
              </w:rPr>
            </w:pPr>
            <w:r>
              <w:rPr>
                <w:rFonts w:hint="eastAsia" w:ascii="仿宋" w:hAnsi="仿宋" w:eastAsia="仿宋"/>
                <w:sz w:val="28"/>
                <w:szCs w:val="28"/>
              </w:rPr>
              <w:t>对在绿地中增设构筑物和其他设施的处罚</w:t>
            </w:r>
          </w:p>
        </w:tc>
        <w:tc>
          <w:tcPr>
            <w:tcW w:w="7088" w:type="dxa"/>
          </w:tcPr>
          <w:p w14:paraId="313D2669">
            <w:pPr>
              <w:spacing w:line="440" w:lineRule="exact"/>
              <w:jc w:val="left"/>
              <w:rPr>
                <w:rFonts w:ascii="仿宋" w:hAnsi="仿宋" w:eastAsia="仿宋"/>
                <w:sz w:val="28"/>
                <w:szCs w:val="28"/>
              </w:rPr>
            </w:pPr>
            <w:r>
              <w:rPr>
                <w:rFonts w:hint="eastAsia" w:ascii="仿宋" w:hAnsi="仿宋" w:eastAsia="仿宋"/>
                <w:sz w:val="28"/>
                <w:szCs w:val="28"/>
              </w:rPr>
              <w:t>《陕西省城镇绿化条例》第四十条第一款</w:t>
            </w:r>
          </w:p>
        </w:tc>
      </w:tr>
      <w:tr w14:paraId="6247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020359">
            <w:pPr>
              <w:spacing w:line="440" w:lineRule="exact"/>
              <w:jc w:val="center"/>
              <w:rPr>
                <w:rFonts w:ascii="仿宋" w:hAnsi="仿宋" w:eastAsia="仿宋"/>
                <w:sz w:val="28"/>
                <w:szCs w:val="28"/>
              </w:rPr>
            </w:pPr>
            <w:r>
              <w:rPr>
                <w:rFonts w:hint="eastAsia" w:ascii="仿宋" w:hAnsi="仿宋" w:eastAsia="仿宋"/>
                <w:sz w:val="28"/>
                <w:szCs w:val="28"/>
              </w:rPr>
              <w:t>6</w:t>
            </w:r>
          </w:p>
        </w:tc>
        <w:tc>
          <w:tcPr>
            <w:tcW w:w="1701" w:type="dxa"/>
          </w:tcPr>
          <w:p w14:paraId="02E2846F">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35DD1FDF">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5EF7EA66">
            <w:pPr>
              <w:spacing w:line="440" w:lineRule="exact"/>
              <w:jc w:val="left"/>
              <w:rPr>
                <w:rFonts w:ascii="仿宋" w:hAnsi="仿宋" w:eastAsia="仿宋"/>
                <w:sz w:val="28"/>
                <w:szCs w:val="28"/>
              </w:rPr>
            </w:pPr>
            <w:r>
              <w:rPr>
                <w:rFonts w:hint="eastAsia" w:ascii="仿宋" w:hAnsi="仿宋" w:eastAsia="仿宋"/>
                <w:sz w:val="28"/>
                <w:szCs w:val="28"/>
              </w:rPr>
              <w:t>对借用树木作为支撑物或固定物、在树木上悬挂物体的处罚</w:t>
            </w:r>
          </w:p>
        </w:tc>
        <w:tc>
          <w:tcPr>
            <w:tcW w:w="7088" w:type="dxa"/>
          </w:tcPr>
          <w:p w14:paraId="23EDF59B">
            <w:pPr>
              <w:spacing w:line="440" w:lineRule="exact"/>
              <w:jc w:val="left"/>
              <w:rPr>
                <w:rFonts w:ascii="仿宋" w:hAnsi="仿宋" w:eastAsia="仿宋"/>
                <w:sz w:val="28"/>
                <w:szCs w:val="28"/>
              </w:rPr>
            </w:pPr>
            <w:r>
              <w:rPr>
                <w:rFonts w:hint="eastAsia" w:ascii="仿宋" w:hAnsi="仿宋" w:eastAsia="仿宋"/>
                <w:sz w:val="28"/>
                <w:szCs w:val="28"/>
              </w:rPr>
              <w:t xml:space="preserve">《陕西省城镇绿化条例》第三十四条、第四十条第一款第二项  </w:t>
            </w:r>
          </w:p>
        </w:tc>
      </w:tr>
      <w:tr w14:paraId="2079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38E7588">
            <w:pPr>
              <w:spacing w:line="440" w:lineRule="exact"/>
              <w:jc w:val="center"/>
              <w:rPr>
                <w:rFonts w:ascii="仿宋" w:hAnsi="仿宋" w:eastAsia="仿宋"/>
                <w:sz w:val="28"/>
                <w:szCs w:val="28"/>
              </w:rPr>
            </w:pPr>
            <w:r>
              <w:rPr>
                <w:rFonts w:hint="eastAsia" w:ascii="仿宋" w:hAnsi="仿宋" w:eastAsia="仿宋"/>
                <w:sz w:val="28"/>
                <w:szCs w:val="28"/>
              </w:rPr>
              <w:t>7</w:t>
            </w:r>
          </w:p>
        </w:tc>
        <w:tc>
          <w:tcPr>
            <w:tcW w:w="1701" w:type="dxa"/>
          </w:tcPr>
          <w:p w14:paraId="21CAE078">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19DF1466">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4AA9C778">
            <w:pPr>
              <w:spacing w:line="440" w:lineRule="exact"/>
              <w:jc w:val="left"/>
              <w:rPr>
                <w:rFonts w:ascii="仿宋" w:hAnsi="仿宋" w:eastAsia="仿宋"/>
                <w:sz w:val="28"/>
                <w:szCs w:val="28"/>
              </w:rPr>
            </w:pPr>
            <w:r>
              <w:rPr>
                <w:rFonts w:hint="eastAsia" w:ascii="仿宋" w:hAnsi="仿宋" w:eastAsia="仿宋"/>
                <w:sz w:val="28"/>
                <w:szCs w:val="28"/>
              </w:rPr>
              <w:t>对在树旁和绿地内倾倒垃圾或者有害液体或者堆放杂物的处罚</w:t>
            </w:r>
          </w:p>
        </w:tc>
        <w:tc>
          <w:tcPr>
            <w:tcW w:w="7088" w:type="dxa"/>
          </w:tcPr>
          <w:p w14:paraId="08E58D12">
            <w:pPr>
              <w:spacing w:line="440" w:lineRule="exact"/>
              <w:jc w:val="left"/>
              <w:rPr>
                <w:rFonts w:ascii="仿宋" w:hAnsi="仿宋" w:eastAsia="仿宋"/>
                <w:sz w:val="28"/>
                <w:szCs w:val="28"/>
              </w:rPr>
            </w:pPr>
            <w:r>
              <w:rPr>
                <w:rFonts w:hint="eastAsia" w:ascii="仿宋" w:hAnsi="仿宋" w:eastAsia="仿宋"/>
                <w:sz w:val="28"/>
                <w:szCs w:val="28"/>
              </w:rPr>
              <w:t xml:space="preserve">《陕西省城镇绿化条例》第三十四条、第四十条第一款第三项  </w:t>
            </w:r>
          </w:p>
        </w:tc>
      </w:tr>
      <w:tr w14:paraId="2F41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B58CF5">
            <w:pPr>
              <w:spacing w:line="440" w:lineRule="exact"/>
              <w:jc w:val="center"/>
              <w:rPr>
                <w:rFonts w:ascii="仿宋" w:hAnsi="仿宋" w:eastAsia="仿宋"/>
                <w:sz w:val="28"/>
                <w:szCs w:val="28"/>
              </w:rPr>
            </w:pPr>
            <w:r>
              <w:rPr>
                <w:rFonts w:hint="eastAsia" w:ascii="仿宋" w:hAnsi="仿宋" w:eastAsia="仿宋"/>
                <w:sz w:val="28"/>
                <w:szCs w:val="28"/>
              </w:rPr>
              <w:t>8</w:t>
            </w:r>
          </w:p>
        </w:tc>
        <w:tc>
          <w:tcPr>
            <w:tcW w:w="1701" w:type="dxa"/>
          </w:tcPr>
          <w:p w14:paraId="17EDDB09">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73AFBE58">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780A76B3">
            <w:pPr>
              <w:spacing w:line="440" w:lineRule="exact"/>
              <w:jc w:val="left"/>
              <w:rPr>
                <w:rFonts w:ascii="仿宋" w:hAnsi="仿宋" w:eastAsia="仿宋"/>
                <w:sz w:val="28"/>
                <w:szCs w:val="28"/>
              </w:rPr>
            </w:pPr>
            <w:r>
              <w:rPr>
                <w:rFonts w:hint="eastAsia" w:ascii="仿宋" w:hAnsi="仿宋" w:eastAsia="仿宋"/>
                <w:sz w:val="28"/>
                <w:szCs w:val="28"/>
              </w:rPr>
              <w:t>对擅自在绿地内设置广告的处罚</w:t>
            </w:r>
          </w:p>
        </w:tc>
        <w:tc>
          <w:tcPr>
            <w:tcW w:w="7088" w:type="dxa"/>
          </w:tcPr>
          <w:p w14:paraId="2AA9B97B">
            <w:pPr>
              <w:spacing w:line="440" w:lineRule="exact"/>
              <w:jc w:val="left"/>
              <w:rPr>
                <w:rFonts w:ascii="仿宋" w:hAnsi="仿宋" w:eastAsia="仿宋"/>
                <w:sz w:val="28"/>
                <w:szCs w:val="28"/>
              </w:rPr>
            </w:pPr>
            <w:r>
              <w:rPr>
                <w:rFonts w:hint="eastAsia" w:ascii="仿宋" w:hAnsi="仿宋" w:eastAsia="仿宋"/>
                <w:sz w:val="28"/>
                <w:szCs w:val="28"/>
              </w:rPr>
              <w:t xml:space="preserve">《陕西省城镇绿化条例》第三十四条、第四十条第一款第四项  </w:t>
            </w:r>
          </w:p>
        </w:tc>
      </w:tr>
      <w:tr w14:paraId="1EBA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9EFEEE">
            <w:pPr>
              <w:spacing w:line="440" w:lineRule="exact"/>
              <w:jc w:val="center"/>
              <w:rPr>
                <w:rFonts w:ascii="仿宋" w:hAnsi="仿宋" w:eastAsia="仿宋"/>
                <w:sz w:val="28"/>
                <w:szCs w:val="28"/>
              </w:rPr>
            </w:pPr>
            <w:r>
              <w:rPr>
                <w:rFonts w:hint="eastAsia" w:ascii="仿宋" w:hAnsi="仿宋" w:eastAsia="仿宋"/>
                <w:sz w:val="28"/>
                <w:szCs w:val="28"/>
              </w:rPr>
              <w:t>9</w:t>
            </w:r>
          </w:p>
        </w:tc>
        <w:tc>
          <w:tcPr>
            <w:tcW w:w="1701" w:type="dxa"/>
          </w:tcPr>
          <w:p w14:paraId="7E516D87">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63EAA496">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1998A24F">
            <w:pPr>
              <w:spacing w:line="440" w:lineRule="exact"/>
              <w:jc w:val="left"/>
              <w:rPr>
                <w:rFonts w:ascii="仿宋" w:hAnsi="仿宋" w:eastAsia="仿宋"/>
                <w:sz w:val="28"/>
                <w:szCs w:val="28"/>
              </w:rPr>
            </w:pPr>
            <w:r>
              <w:rPr>
                <w:rFonts w:hint="eastAsia" w:ascii="仿宋" w:hAnsi="仿宋" w:eastAsia="仿宋"/>
                <w:sz w:val="28"/>
                <w:szCs w:val="28"/>
              </w:rPr>
              <w:t>对在绿地内取土、焚烧的处罚</w:t>
            </w:r>
          </w:p>
        </w:tc>
        <w:tc>
          <w:tcPr>
            <w:tcW w:w="7088" w:type="dxa"/>
          </w:tcPr>
          <w:p w14:paraId="4FD78DF7">
            <w:pPr>
              <w:spacing w:line="440" w:lineRule="exact"/>
              <w:jc w:val="left"/>
              <w:rPr>
                <w:rFonts w:ascii="仿宋" w:hAnsi="仿宋" w:eastAsia="仿宋"/>
                <w:sz w:val="28"/>
                <w:szCs w:val="28"/>
              </w:rPr>
            </w:pPr>
            <w:r>
              <w:rPr>
                <w:rFonts w:hint="eastAsia" w:ascii="仿宋" w:hAnsi="仿宋" w:eastAsia="仿宋"/>
                <w:sz w:val="28"/>
                <w:szCs w:val="28"/>
              </w:rPr>
              <w:t xml:space="preserve">《陕西省城镇绿化条例》第三十四条、 第四十条第一款第五项  </w:t>
            </w:r>
          </w:p>
        </w:tc>
      </w:tr>
      <w:tr w14:paraId="752A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E95A7C">
            <w:pPr>
              <w:spacing w:line="440" w:lineRule="exact"/>
              <w:jc w:val="center"/>
              <w:rPr>
                <w:rFonts w:ascii="仿宋" w:hAnsi="仿宋" w:eastAsia="仿宋"/>
                <w:sz w:val="28"/>
                <w:szCs w:val="28"/>
              </w:rPr>
            </w:pPr>
            <w:r>
              <w:rPr>
                <w:rFonts w:hint="eastAsia" w:ascii="仿宋" w:hAnsi="仿宋" w:eastAsia="仿宋"/>
                <w:sz w:val="28"/>
                <w:szCs w:val="28"/>
              </w:rPr>
              <w:t>10</w:t>
            </w:r>
          </w:p>
        </w:tc>
        <w:tc>
          <w:tcPr>
            <w:tcW w:w="1701" w:type="dxa"/>
          </w:tcPr>
          <w:p w14:paraId="03A0E540">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626AF983">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3EF253AC">
            <w:pPr>
              <w:spacing w:line="440" w:lineRule="exact"/>
              <w:jc w:val="left"/>
              <w:rPr>
                <w:rFonts w:ascii="仿宋" w:hAnsi="仿宋" w:eastAsia="仿宋"/>
                <w:sz w:val="28"/>
                <w:szCs w:val="28"/>
              </w:rPr>
            </w:pPr>
            <w:r>
              <w:rPr>
                <w:rFonts w:hint="eastAsia" w:ascii="仿宋" w:hAnsi="仿宋" w:eastAsia="仿宋"/>
                <w:sz w:val="28"/>
                <w:szCs w:val="28"/>
              </w:rPr>
              <w:t>对未经同意擅自在城市公共绿地内开设商业、服务摊点的处罚</w:t>
            </w:r>
          </w:p>
        </w:tc>
        <w:tc>
          <w:tcPr>
            <w:tcW w:w="7088" w:type="dxa"/>
          </w:tcPr>
          <w:p w14:paraId="412F3439">
            <w:pPr>
              <w:spacing w:line="440" w:lineRule="exact"/>
              <w:jc w:val="left"/>
              <w:rPr>
                <w:rFonts w:ascii="仿宋" w:hAnsi="仿宋" w:eastAsia="仿宋"/>
                <w:sz w:val="28"/>
                <w:szCs w:val="28"/>
              </w:rPr>
            </w:pPr>
            <w:r>
              <w:rPr>
                <w:rFonts w:hint="eastAsia" w:ascii="仿宋" w:hAnsi="仿宋" w:eastAsia="仿宋"/>
                <w:sz w:val="28"/>
                <w:szCs w:val="28"/>
              </w:rPr>
              <w:t xml:space="preserve">《陕西省城市绿化条例》第二十八条 </w:t>
            </w:r>
          </w:p>
        </w:tc>
      </w:tr>
      <w:tr w14:paraId="42EE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E0E7D1">
            <w:pPr>
              <w:spacing w:line="440" w:lineRule="exact"/>
              <w:jc w:val="center"/>
              <w:rPr>
                <w:rFonts w:ascii="仿宋" w:hAnsi="仿宋" w:eastAsia="仿宋"/>
                <w:sz w:val="28"/>
                <w:szCs w:val="28"/>
              </w:rPr>
            </w:pPr>
            <w:r>
              <w:rPr>
                <w:rFonts w:hint="eastAsia" w:ascii="仿宋" w:hAnsi="仿宋" w:eastAsia="仿宋"/>
                <w:sz w:val="28"/>
                <w:szCs w:val="28"/>
              </w:rPr>
              <w:t>11</w:t>
            </w:r>
          </w:p>
        </w:tc>
        <w:tc>
          <w:tcPr>
            <w:tcW w:w="1701" w:type="dxa"/>
          </w:tcPr>
          <w:p w14:paraId="0AB3DE00">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67F8BB20">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3BA6E01E">
            <w:pPr>
              <w:spacing w:line="440" w:lineRule="exact"/>
              <w:jc w:val="left"/>
              <w:rPr>
                <w:rFonts w:ascii="仿宋" w:hAnsi="仿宋" w:eastAsia="仿宋"/>
                <w:sz w:val="28"/>
                <w:szCs w:val="28"/>
              </w:rPr>
            </w:pPr>
            <w:r>
              <w:rPr>
                <w:rFonts w:hint="eastAsia" w:ascii="仿宋" w:hAnsi="仿宋" w:eastAsia="仿宋"/>
                <w:sz w:val="28"/>
                <w:szCs w:val="28"/>
              </w:rPr>
              <w:t>对工程建设项目的附</w:t>
            </w:r>
          </w:p>
          <w:p w14:paraId="2978B05A">
            <w:pPr>
              <w:spacing w:line="440" w:lineRule="exact"/>
              <w:jc w:val="left"/>
              <w:rPr>
                <w:rFonts w:ascii="仿宋" w:hAnsi="仿宋" w:eastAsia="仿宋"/>
                <w:sz w:val="28"/>
                <w:szCs w:val="28"/>
              </w:rPr>
            </w:pPr>
            <w:r>
              <w:rPr>
                <w:rFonts w:hint="eastAsia" w:ascii="仿宋" w:hAnsi="仿宋" w:eastAsia="仿宋"/>
                <w:sz w:val="28"/>
                <w:szCs w:val="28"/>
              </w:rPr>
              <w:t>属绿化工程设计方案或城市的公共绿地和干道绿化带等绿化工程的设计方案，未</w:t>
            </w:r>
          </w:p>
          <w:p w14:paraId="79853749">
            <w:pPr>
              <w:spacing w:line="440" w:lineRule="exact"/>
              <w:jc w:val="left"/>
              <w:rPr>
                <w:rFonts w:ascii="仿宋" w:hAnsi="仿宋" w:eastAsia="仿宋"/>
                <w:sz w:val="28"/>
                <w:szCs w:val="28"/>
              </w:rPr>
            </w:pPr>
            <w:r>
              <w:rPr>
                <w:rFonts w:hint="eastAsia" w:ascii="仿宋" w:hAnsi="仿宋" w:eastAsia="仿宋"/>
                <w:sz w:val="28"/>
                <w:szCs w:val="28"/>
              </w:rPr>
              <w:t>经批准或者未按照批准的设计方案施工的处罚</w:t>
            </w:r>
          </w:p>
        </w:tc>
        <w:tc>
          <w:tcPr>
            <w:tcW w:w="7088" w:type="dxa"/>
          </w:tcPr>
          <w:p w14:paraId="7A61B576">
            <w:pPr>
              <w:spacing w:line="440" w:lineRule="exact"/>
              <w:jc w:val="left"/>
              <w:rPr>
                <w:rFonts w:ascii="仿宋" w:hAnsi="仿宋" w:eastAsia="仿宋"/>
                <w:sz w:val="28"/>
                <w:szCs w:val="28"/>
              </w:rPr>
            </w:pPr>
            <w:r>
              <w:rPr>
                <w:rFonts w:hint="eastAsia" w:ascii="仿宋" w:hAnsi="仿宋" w:eastAsia="仿宋"/>
                <w:sz w:val="28"/>
                <w:szCs w:val="28"/>
              </w:rPr>
              <w:t xml:space="preserve">《陕西省城市绿化条例》第二十五条  </w:t>
            </w:r>
          </w:p>
          <w:p w14:paraId="2A774A26">
            <w:pPr>
              <w:spacing w:line="440" w:lineRule="exact"/>
              <w:jc w:val="left"/>
              <w:rPr>
                <w:rFonts w:ascii="仿宋" w:hAnsi="仿宋" w:eastAsia="仿宋"/>
                <w:sz w:val="28"/>
                <w:szCs w:val="28"/>
              </w:rPr>
            </w:pPr>
          </w:p>
        </w:tc>
      </w:tr>
      <w:tr w14:paraId="5C52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A2B8033">
            <w:pPr>
              <w:spacing w:line="440" w:lineRule="exact"/>
              <w:jc w:val="center"/>
              <w:rPr>
                <w:rFonts w:ascii="仿宋" w:hAnsi="仿宋" w:eastAsia="仿宋"/>
                <w:sz w:val="28"/>
                <w:szCs w:val="28"/>
              </w:rPr>
            </w:pPr>
            <w:r>
              <w:rPr>
                <w:rFonts w:hint="eastAsia" w:ascii="仿宋" w:hAnsi="仿宋" w:eastAsia="仿宋"/>
                <w:sz w:val="28"/>
                <w:szCs w:val="28"/>
              </w:rPr>
              <w:t>12</w:t>
            </w:r>
          </w:p>
        </w:tc>
        <w:tc>
          <w:tcPr>
            <w:tcW w:w="1701" w:type="dxa"/>
          </w:tcPr>
          <w:p w14:paraId="4B876297">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3BCC2FE0">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5767647E">
            <w:pPr>
              <w:spacing w:line="440" w:lineRule="exact"/>
              <w:jc w:val="left"/>
              <w:rPr>
                <w:rFonts w:ascii="仿宋" w:hAnsi="仿宋" w:eastAsia="仿宋"/>
                <w:sz w:val="28"/>
                <w:szCs w:val="28"/>
              </w:rPr>
            </w:pPr>
            <w:r>
              <w:rPr>
                <w:rFonts w:hint="eastAsia" w:ascii="仿宋" w:hAnsi="仿宋" w:eastAsia="仿宋"/>
                <w:sz w:val="28"/>
                <w:szCs w:val="28"/>
              </w:rPr>
              <w:t>对擅自设置大型户外广告，影响市容的；擅自在街道两侧和公</w:t>
            </w:r>
          </w:p>
          <w:p w14:paraId="1E24BF53">
            <w:pPr>
              <w:spacing w:line="440" w:lineRule="exact"/>
              <w:jc w:val="left"/>
              <w:rPr>
                <w:rFonts w:ascii="仿宋" w:hAnsi="仿宋" w:eastAsia="仿宋"/>
                <w:sz w:val="28"/>
                <w:szCs w:val="28"/>
              </w:rPr>
            </w:pPr>
            <w:r>
              <w:rPr>
                <w:rFonts w:hint="eastAsia" w:ascii="仿宋" w:hAnsi="仿宋" w:eastAsia="仿宋"/>
                <w:sz w:val="28"/>
                <w:szCs w:val="28"/>
              </w:rPr>
              <w:t>共场地堆放物料，搭建建筑物、构筑物或其他设施，影响市容的；擅自拆除环境卫生设施或者未按批</w:t>
            </w:r>
          </w:p>
          <w:p w14:paraId="31CDC799">
            <w:pPr>
              <w:spacing w:line="440" w:lineRule="exact"/>
              <w:jc w:val="left"/>
              <w:rPr>
                <w:rFonts w:ascii="仿宋" w:hAnsi="仿宋" w:eastAsia="仿宋"/>
                <w:sz w:val="28"/>
                <w:szCs w:val="28"/>
              </w:rPr>
            </w:pPr>
            <w:r>
              <w:rPr>
                <w:rFonts w:hint="eastAsia" w:ascii="仿宋" w:hAnsi="仿宋" w:eastAsia="仿宋"/>
                <w:sz w:val="28"/>
                <w:szCs w:val="28"/>
              </w:rPr>
              <w:t>准的拆迁方案进行拆迁的处罚</w:t>
            </w:r>
          </w:p>
        </w:tc>
        <w:tc>
          <w:tcPr>
            <w:tcW w:w="7088" w:type="dxa"/>
          </w:tcPr>
          <w:p w14:paraId="6F7E23A3">
            <w:pPr>
              <w:spacing w:line="440" w:lineRule="exact"/>
              <w:jc w:val="left"/>
              <w:rPr>
                <w:rFonts w:ascii="仿宋" w:hAnsi="仿宋" w:eastAsia="仿宋"/>
                <w:sz w:val="28"/>
                <w:szCs w:val="28"/>
              </w:rPr>
            </w:pPr>
            <w:r>
              <w:rPr>
                <w:rFonts w:hint="eastAsia" w:ascii="仿宋" w:hAnsi="仿宋" w:eastAsia="仿宋"/>
                <w:sz w:val="28"/>
                <w:szCs w:val="28"/>
              </w:rPr>
              <w:t>《城市市容和环境卫生管理条例》第三十六条</w:t>
            </w:r>
          </w:p>
          <w:p w14:paraId="720C4776">
            <w:pPr>
              <w:spacing w:line="440" w:lineRule="exact"/>
              <w:jc w:val="left"/>
              <w:rPr>
                <w:rFonts w:ascii="仿宋" w:hAnsi="仿宋" w:eastAsia="仿宋"/>
                <w:sz w:val="28"/>
                <w:szCs w:val="28"/>
              </w:rPr>
            </w:pPr>
          </w:p>
        </w:tc>
      </w:tr>
      <w:tr w14:paraId="14F9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C01663">
            <w:pPr>
              <w:spacing w:line="440" w:lineRule="exact"/>
              <w:jc w:val="center"/>
              <w:rPr>
                <w:rFonts w:ascii="仿宋" w:hAnsi="仿宋" w:eastAsia="仿宋"/>
                <w:sz w:val="28"/>
                <w:szCs w:val="28"/>
              </w:rPr>
            </w:pPr>
            <w:r>
              <w:rPr>
                <w:rFonts w:hint="eastAsia" w:ascii="仿宋" w:hAnsi="仿宋" w:eastAsia="仿宋"/>
                <w:sz w:val="28"/>
                <w:szCs w:val="28"/>
              </w:rPr>
              <w:t>13</w:t>
            </w:r>
          </w:p>
        </w:tc>
        <w:tc>
          <w:tcPr>
            <w:tcW w:w="1701" w:type="dxa"/>
          </w:tcPr>
          <w:p w14:paraId="6AF4199E">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30E484A1">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2D234081">
            <w:pPr>
              <w:spacing w:line="440" w:lineRule="exact"/>
              <w:jc w:val="left"/>
              <w:rPr>
                <w:rFonts w:ascii="仿宋" w:hAnsi="仿宋" w:eastAsia="仿宋"/>
                <w:sz w:val="28"/>
                <w:szCs w:val="28"/>
              </w:rPr>
            </w:pPr>
            <w:r>
              <w:rPr>
                <w:rFonts w:hint="eastAsia" w:ascii="仿宋" w:hAnsi="仿宋" w:eastAsia="仿宋"/>
                <w:sz w:val="28"/>
                <w:szCs w:val="28"/>
              </w:rPr>
              <w:t>对主要街道两侧和重要区域的临街构筑物的屋顶、阳台外和窗外吊挂晾晒或者堆放影响市容的物品，平台、阳台内堆放的物品超出护栏的的处罚</w:t>
            </w:r>
          </w:p>
        </w:tc>
        <w:tc>
          <w:tcPr>
            <w:tcW w:w="7088" w:type="dxa"/>
          </w:tcPr>
          <w:p w14:paraId="083082D3">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《陕西省城市市容环境卫生条例》第十八条第一款</w:t>
            </w:r>
          </w:p>
          <w:p w14:paraId="6413E511">
            <w:pPr>
              <w:spacing w:line="440" w:lineRule="exact"/>
              <w:jc w:val="left"/>
              <w:rPr>
                <w:rFonts w:ascii="仿宋" w:hAnsi="仿宋" w:eastAsia="仿宋"/>
                <w:sz w:val="28"/>
                <w:szCs w:val="28"/>
              </w:rPr>
            </w:pPr>
          </w:p>
        </w:tc>
      </w:tr>
      <w:tr w14:paraId="7E08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EAF7C17">
            <w:pPr>
              <w:spacing w:line="440" w:lineRule="exact"/>
              <w:jc w:val="center"/>
              <w:rPr>
                <w:rFonts w:ascii="仿宋" w:hAnsi="仿宋" w:eastAsia="仿宋"/>
                <w:sz w:val="28"/>
                <w:szCs w:val="28"/>
              </w:rPr>
            </w:pPr>
            <w:r>
              <w:rPr>
                <w:rFonts w:hint="eastAsia" w:ascii="仿宋" w:hAnsi="仿宋" w:eastAsia="仿宋"/>
                <w:sz w:val="28"/>
                <w:szCs w:val="28"/>
              </w:rPr>
              <w:t>14</w:t>
            </w:r>
          </w:p>
        </w:tc>
        <w:tc>
          <w:tcPr>
            <w:tcW w:w="1701" w:type="dxa"/>
          </w:tcPr>
          <w:p w14:paraId="77F1BC95">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1AB60A97">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63AA3305">
            <w:pPr>
              <w:spacing w:line="440" w:lineRule="exact"/>
              <w:jc w:val="left"/>
              <w:rPr>
                <w:rFonts w:ascii="仿宋" w:hAnsi="仿宋" w:eastAsia="仿宋"/>
                <w:sz w:val="28"/>
                <w:szCs w:val="28"/>
              </w:rPr>
            </w:pPr>
            <w:r>
              <w:rPr>
                <w:rFonts w:hint="eastAsia" w:ascii="仿宋" w:hAnsi="仿宋" w:eastAsia="仿宋"/>
                <w:sz w:val="28"/>
                <w:szCs w:val="28"/>
              </w:rPr>
              <w:t>对临街建筑物的外墙安装的防护栏、空调外机、遮阳棚不规范的处罚</w:t>
            </w:r>
          </w:p>
        </w:tc>
        <w:tc>
          <w:tcPr>
            <w:tcW w:w="7088" w:type="dxa"/>
          </w:tcPr>
          <w:p w14:paraId="7D9AE555">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《陕西省城市市容环境卫生条例》第十八条第二款</w:t>
            </w:r>
          </w:p>
          <w:p w14:paraId="0721FBC8">
            <w:pPr>
              <w:spacing w:line="440" w:lineRule="exact"/>
              <w:jc w:val="left"/>
              <w:rPr>
                <w:rFonts w:ascii="仿宋" w:hAnsi="仿宋" w:eastAsia="仿宋"/>
                <w:sz w:val="28"/>
                <w:szCs w:val="28"/>
              </w:rPr>
            </w:pPr>
          </w:p>
        </w:tc>
      </w:tr>
      <w:tr w14:paraId="075D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C67E847">
            <w:pPr>
              <w:spacing w:line="440" w:lineRule="exact"/>
              <w:jc w:val="center"/>
              <w:rPr>
                <w:rFonts w:ascii="仿宋" w:hAnsi="仿宋" w:eastAsia="仿宋"/>
                <w:sz w:val="28"/>
                <w:szCs w:val="28"/>
              </w:rPr>
            </w:pPr>
            <w:r>
              <w:rPr>
                <w:rFonts w:hint="eastAsia" w:ascii="仿宋" w:hAnsi="仿宋" w:eastAsia="仿宋"/>
                <w:sz w:val="28"/>
                <w:szCs w:val="28"/>
              </w:rPr>
              <w:t>15</w:t>
            </w:r>
          </w:p>
        </w:tc>
        <w:tc>
          <w:tcPr>
            <w:tcW w:w="1701" w:type="dxa"/>
          </w:tcPr>
          <w:p w14:paraId="4D4E471D">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3099F7A9">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388C46D2">
            <w:pPr>
              <w:spacing w:line="440" w:lineRule="exact"/>
              <w:jc w:val="left"/>
              <w:rPr>
                <w:rFonts w:ascii="仿宋" w:hAnsi="仿宋" w:eastAsia="仿宋"/>
                <w:sz w:val="28"/>
                <w:szCs w:val="28"/>
              </w:rPr>
            </w:pPr>
            <w:r>
              <w:rPr>
                <w:rFonts w:hint="eastAsia" w:ascii="仿宋" w:hAnsi="仿宋" w:eastAsia="仿宋"/>
                <w:sz w:val="28"/>
                <w:szCs w:val="28"/>
              </w:rPr>
              <w:t>对违反规定在城市道路、立交桥、过街桥、人行地下通道以及其他公共场所禁止堆放物料、搭建建筑物</w:t>
            </w:r>
          </w:p>
          <w:p w14:paraId="1B5A87BF">
            <w:pPr>
              <w:spacing w:line="440" w:lineRule="exact"/>
              <w:jc w:val="left"/>
              <w:rPr>
                <w:rFonts w:ascii="仿宋" w:hAnsi="仿宋" w:eastAsia="仿宋"/>
                <w:sz w:val="28"/>
                <w:szCs w:val="28"/>
              </w:rPr>
            </w:pPr>
            <w:r>
              <w:rPr>
                <w:rFonts w:hint="eastAsia" w:ascii="仿宋" w:hAnsi="仿宋" w:eastAsia="仿宋"/>
                <w:sz w:val="28"/>
                <w:szCs w:val="28"/>
              </w:rPr>
              <w:t>构筑物及摆摊设点的处罚</w:t>
            </w:r>
          </w:p>
        </w:tc>
        <w:tc>
          <w:tcPr>
            <w:tcW w:w="7088" w:type="dxa"/>
          </w:tcPr>
          <w:p w14:paraId="10E0DD0E">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《陕西省城市市容环境卫生条例》第二十六条</w:t>
            </w:r>
          </w:p>
          <w:p w14:paraId="4A4FB749">
            <w:pPr>
              <w:spacing w:line="440" w:lineRule="exact"/>
              <w:jc w:val="left"/>
              <w:rPr>
                <w:rFonts w:ascii="仿宋" w:hAnsi="仿宋" w:eastAsia="仿宋"/>
                <w:sz w:val="28"/>
                <w:szCs w:val="28"/>
              </w:rPr>
            </w:pPr>
          </w:p>
        </w:tc>
      </w:tr>
      <w:tr w14:paraId="6D3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AB8C534">
            <w:pPr>
              <w:spacing w:line="440" w:lineRule="exact"/>
              <w:jc w:val="center"/>
              <w:rPr>
                <w:rFonts w:ascii="仿宋" w:hAnsi="仿宋" w:eastAsia="仿宋"/>
                <w:sz w:val="28"/>
                <w:szCs w:val="28"/>
              </w:rPr>
            </w:pPr>
            <w:r>
              <w:rPr>
                <w:rFonts w:hint="eastAsia" w:ascii="仿宋" w:hAnsi="仿宋" w:eastAsia="仿宋"/>
                <w:sz w:val="28"/>
                <w:szCs w:val="28"/>
              </w:rPr>
              <w:t>16</w:t>
            </w:r>
          </w:p>
        </w:tc>
        <w:tc>
          <w:tcPr>
            <w:tcW w:w="1701" w:type="dxa"/>
          </w:tcPr>
          <w:p w14:paraId="04E0D6E0">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4EE017B8">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1E85072B">
            <w:pPr>
              <w:spacing w:line="440" w:lineRule="exact"/>
              <w:jc w:val="left"/>
              <w:rPr>
                <w:rFonts w:ascii="仿宋" w:hAnsi="仿宋" w:eastAsia="仿宋"/>
                <w:sz w:val="28"/>
                <w:szCs w:val="28"/>
              </w:rPr>
            </w:pPr>
            <w:r>
              <w:rPr>
                <w:rFonts w:hint="eastAsia" w:ascii="仿宋" w:hAnsi="仿宋" w:eastAsia="仿宋"/>
                <w:sz w:val="28"/>
                <w:szCs w:val="28"/>
              </w:rPr>
              <w:t>对临街的商业、 饮食 业、车辆清洗维修等行业的经营者店外占道经营、作业或者展示商品的处罚</w:t>
            </w:r>
          </w:p>
        </w:tc>
        <w:tc>
          <w:tcPr>
            <w:tcW w:w="7088" w:type="dxa"/>
          </w:tcPr>
          <w:p w14:paraId="014E7310">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《陕西省城市市容环境卫生条例》第二十七条</w:t>
            </w:r>
          </w:p>
          <w:p w14:paraId="26B843D0">
            <w:pPr>
              <w:spacing w:line="440" w:lineRule="exact"/>
              <w:jc w:val="left"/>
              <w:rPr>
                <w:rFonts w:ascii="仿宋" w:hAnsi="仿宋" w:eastAsia="仿宋"/>
                <w:sz w:val="28"/>
                <w:szCs w:val="28"/>
              </w:rPr>
            </w:pPr>
          </w:p>
        </w:tc>
      </w:tr>
      <w:tr w14:paraId="367B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C913B15">
            <w:pPr>
              <w:spacing w:line="440" w:lineRule="exact"/>
              <w:jc w:val="center"/>
              <w:rPr>
                <w:rFonts w:ascii="仿宋" w:hAnsi="仿宋" w:eastAsia="仿宋"/>
                <w:sz w:val="28"/>
                <w:szCs w:val="28"/>
              </w:rPr>
            </w:pPr>
            <w:r>
              <w:rPr>
                <w:rFonts w:hint="eastAsia" w:ascii="仿宋" w:hAnsi="仿宋" w:eastAsia="仿宋"/>
                <w:sz w:val="28"/>
                <w:szCs w:val="28"/>
              </w:rPr>
              <w:t>17</w:t>
            </w:r>
          </w:p>
        </w:tc>
        <w:tc>
          <w:tcPr>
            <w:tcW w:w="1701" w:type="dxa"/>
          </w:tcPr>
          <w:p w14:paraId="7CB40D5E">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6D66AD92">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08B38154">
            <w:pPr>
              <w:spacing w:line="440" w:lineRule="exact"/>
              <w:jc w:val="left"/>
              <w:rPr>
                <w:rFonts w:ascii="仿宋" w:hAnsi="仿宋" w:eastAsia="仿宋"/>
                <w:sz w:val="28"/>
                <w:szCs w:val="28"/>
              </w:rPr>
            </w:pPr>
            <w:r>
              <w:rPr>
                <w:rFonts w:hint="eastAsia" w:ascii="仿宋" w:hAnsi="仿宋" w:eastAsia="仿宋"/>
                <w:sz w:val="28"/>
                <w:szCs w:val="28"/>
              </w:rPr>
              <w:t>对在道路两侧的护栏电线杆树木绿篱和公示场所等处晾晒吊挂杂物的处罚</w:t>
            </w:r>
          </w:p>
        </w:tc>
        <w:tc>
          <w:tcPr>
            <w:tcW w:w="7088" w:type="dxa"/>
          </w:tcPr>
          <w:p w14:paraId="2AD6406C">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《陕西省城市市容环境卫生条例》第二十八条</w:t>
            </w:r>
          </w:p>
          <w:p w14:paraId="1D6034EC">
            <w:pPr>
              <w:spacing w:line="440" w:lineRule="exact"/>
              <w:jc w:val="left"/>
              <w:rPr>
                <w:rFonts w:ascii="仿宋" w:hAnsi="仿宋" w:eastAsia="仿宋"/>
                <w:sz w:val="28"/>
                <w:szCs w:val="28"/>
              </w:rPr>
            </w:pPr>
          </w:p>
        </w:tc>
      </w:tr>
      <w:tr w14:paraId="6D01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A303A68">
            <w:pPr>
              <w:spacing w:line="440" w:lineRule="exact"/>
              <w:jc w:val="center"/>
              <w:rPr>
                <w:rFonts w:ascii="仿宋" w:hAnsi="仿宋" w:eastAsia="仿宋"/>
                <w:sz w:val="28"/>
                <w:szCs w:val="28"/>
              </w:rPr>
            </w:pPr>
            <w:r>
              <w:rPr>
                <w:rFonts w:hint="eastAsia" w:ascii="仿宋" w:hAnsi="仿宋" w:eastAsia="仿宋"/>
                <w:sz w:val="28"/>
                <w:szCs w:val="28"/>
              </w:rPr>
              <w:t>18</w:t>
            </w:r>
          </w:p>
        </w:tc>
        <w:tc>
          <w:tcPr>
            <w:tcW w:w="1701" w:type="dxa"/>
          </w:tcPr>
          <w:p w14:paraId="5C7A257A">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3CE9364B">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09E45208">
            <w:pPr>
              <w:spacing w:line="440" w:lineRule="exact"/>
              <w:jc w:val="left"/>
              <w:rPr>
                <w:rFonts w:ascii="仿宋" w:hAnsi="仿宋" w:eastAsia="仿宋"/>
                <w:sz w:val="28"/>
                <w:szCs w:val="28"/>
              </w:rPr>
            </w:pPr>
            <w:r>
              <w:rPr>
                <w:rFonts w:hint="eastAsia" w:ascii="仿宋" w:hAnsi="仿宋" w:eastAsia="仿宋"/>
                <w:sz w:val="28"/>
                <w:szCs w:val="28"/>
              </w:rPr>
              <w:t>对设置户外广告不符合规划要求或者到期后未拆除的及在城市的建筑物 、构筑物、公共设施 、路面和树木等处刻画、涂写、喷涂等影响市容市貌行为的处罚</w:t>
            </w:r>
          </w:p>
        </w:tc>
        <w:tc>
          <w:tcPr>
            <w:tcW w:w="7088" w:type="dxa"/>
          </w:tcPr>
          <w:p w14:paraId="57CDF6F0">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《陕西省城市市容环境卫生条例》第三十条第一款 第三十三条第二款</w:t>
            </w:r>
          </w:p>
          <w:p w14:paraId="7D1D479A">
            <w:pPr>
              <w:spacing w:line="440" w:lineRule="exact"/>
              <w:jc w:val="left"/>
              <w:rPr>
                <w:rFonts w:ascii="仿宋" w:hAnsi="仿宋" w:eastAsia="仿宋"/>
                <w:sz w:val="28"/>
                <w:szCs w:val="28"/>
              </w:rPr>
            </w:pPr>
          </w:p>
        </w:tc>
      </w:tr>
      <w:tr w14:paraId="395F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92A59D">
            <w:pPr>
              <w:spacing w:line="44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19</w:t>
            </w:r>
          </w:p>
        </w:tc>
        <w:tc>
          <w:tcPr>
            <w:tcW w:w="1701" w:type="dxa"/>
          </w:tcPr>
          <w:p w14:paraId="553FC47B">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76F79403">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6E01CE68">
            <w:pPr>
              <w:spacing w:line="440" w:lineRule="exact"/>
              <w:jc w:val="left"/>
              <w:rPr>
                <w:rFonts w:ascii="仿宋" w:hAnsi="仿宋" w:eastAsia="仿宋"/>
                <w:sz w:val="28"/>
                <w:szCs w:val="28"/>
              </w:rPr>
            </w:pPr>
            <w:r>
              <w:rPr>
                <w:rFonts w:hint="eastAsia" w:ascii="仿宋" w:hAnsi="仿宋" w:eastAsia="仿宋"/>
                <w:sz w:val="28"/>
                <w:szCs w:val="28"/>
              </w:rPr>
              <w:t>对制造影响周围工作和居民生活噪声污染等的行为，执法中拒绝现场检查或者在检查时弄虚作假的处罚</w:t>
            </w:r>
          </w:p>
        </w:tc>
        <w:tc>
          <w:tcPr>
            <w:tcW w:w="7088" w:type="dxa"/>
          </w:tcPr>
          <w:p w14:paraId="3BE2759F">
            <w:pPr>
              <w:spacing w:line="440" w:lineRule="exact"/>
              <w:jc w:val="left"/>
              <w:rPr>
                <w:rFonts w:ascii="仿宋" w:hAnsi="仿宋" w:eastAsia="仿宋"/>
                <w:sz w:val="28"/>
                <w:szCs w:val="28"/>
              </w:rPr>
            </w:pPr>
            <w:r>
              <w:rPr>
                <w:rFonts w:hint="eastAsia" w:ascii="仿宋" w:hAnsi="仿宋" w:eastAsia="仿宋"/>
                <w:sz w:val="28"/>
                <w:szCs w:val="28"/>
                <w:lang w:eastAsia="zh-CN"/>
              </w:rPr>
              <w:t>《中华人民共和国噪声污染防治法》</w:t>
            </w:r>
            <w:r>
              <w:rPr>
                <w:rFonts w:hint="eastAsia" w:ascii="仿宋" w:hAnsi="仿宋" w:eastAsia="仿宋"/>
                <w:sz w:val="28"/>
                <w:szCs w:val="28"/>
              </w:rPr>
              <w:t>第二十一条、 第五十五条</w:t>
            </w:r>
          </w:p>
          <w:p w14:paraId="49F968DD">
            <w:pPr>
              <w:spacing w:line="440" w:lineRule="exact"/>
              <w:jc w:val="left"/>
              <w:rPr>
                <w:rFonts w:ascii="仿宋" w:hAnsi="仿宋" w:eastAsia="仿宋"/>
                <w:sz w:val="28"/>
                <w:szCs w:val="28"/>
              </w:rPr>
            </w:pPr>
          </w:p>
        </w:tc>
      </w:tr>
      <w:tr w14:paraId="6DA1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E537487">
            <w:pPr>
              <w:spacing w:line="440" w:lineRule="exact"/>
              <w:jc w:val="center"/>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0</w:t>
            </w:r>
          </w:p>
        </w:tc>
        <w:tc>
          <w:tcPr>
            <w:tcW w:w="1701" w:type="dxa"/>
          </w:tcPr>
          <w:p w14:paraId="3D10AD3E">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28E24A4B">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40849B0E">
            <w:pPr>
              <w:spacing w:line="440" w:lineRule="exact"/>
              <w:jc w:val="left"/>
              <w:rPr>
                <w:rFonts w:ascii="仿宋" w:hAnsi="仿宋" w:eastAsia="仿宋"/>
                <w:sz w:val="28"/>
                <w:szCs w:val="28"/>
              </w:rPr>
            </w:pPr>
            <w:r>
              <w:rPr>
                <w:rFonts w:hint="eastAsia" w:ascii="仿宋" w:hAnsi="仿宋" w:eastAsia="仿宋"/>
                <w:sz w:val="28"/>
                <w:szCs w:val="28"/>
              </w:rPr>
              <w:t>对城市饮食服务业的经营者未采取有效污染防治措施，致使排放的油烟对附近居民</w:t>
            </w:r>
          </w:p>
          <w:p w14:paraId="1C0F8D23">
            <w:pPr>
              <w:spacing w:line="440" w:lineRule="exact"/>
              <w:jc w:val="left"/>
              <w:rPr>
                <w:rFonts w:ascii="仿宋" w:hAnsi="仿宋" w:eastAsia="仿宋"/>
                <w:sz w:val="28"/>
                <w:szCs w:val="28"/>
              </w:rPr>
            </w:pPr>
            <w:r>
              <w:rPr>
                <w:rFonts w:hint="eastAsia" w:ascii="仿宋" w:hAnsi="仿宋" w:eastAsia="仿宋"/>
                <w:sz w:val="28"/>
                <w:szCs w:val="28"/>
              </w:rPr>
              <w:t>的居住环境造成污染的处罚</w:t>
            </w:r>
          </w:p>
        </w:tc>
        <w:tc>
          <w:tcPr>
            <w:tcW w:w="7088" w:type="dxa"/>
          </w:tcPr>
          <w:p w14:paraId="088DE582">
            <w:pPr>
              <w:spacing w:line="440" w:lineRule="exact"/>
              <w:jc w:val="left"/>
              <w:rPr>
                <w:rFonts w:ascii="仿宋" w:hAnsi="仿宋" w:eastAsia="仿宋"/>
                <w:sz w:val="28"/>
                <w:szCs w:val="28"/>
              </w:rPr>
            </w:pPr>
            <w:r>
              <w:rPr>
                <w:rFonts w:hint="eastAsia" w:ascii="仿宋" w:hAnsi="仿宋" w:eastAsia="仿宋"/>
                <w:sz w:val="28"/>
                <w:szCs w:val="28"/>
              </w:rPr>
              <w:t>《中华人民共和国大气污染防治法》第一百一十八条</w:t>
            </w:r>
          </w:p>
          <w:p w14:paraId="49C2CB06">
            <w:pPr>
              <w:spacing w:line="440" w:lineRule="exact"/>
              <w:jc w:val="left"/>
              <w:rPr>
                <w:rFonts w:ascii="仿宋" w:hAnsi="仿宋" w:eastAsia="仿宋"/>
                <w:sz w:val="28"/>
                <w:szCs w:val="28"/>
              </w:rPr>
            </w:pPr>
          </w:p>
        </w:tc>
      </w:tr>
      <w:tr w14:paraId="47B1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7B13BE6">
            <w:pPr>
              <w:spacing w:line="44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21</w:t>
            </w:r>
          </w:p>
        </w:tc>
        <w:tc>
          <w:tcPr>
            <w:tcW w:w="1701" w:type="dxa"/>
          </w:tcPr>
          <w:p w14:paraId="63141980">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3A750E8D">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19D4565C">
            <w:pPr>
              <w:spacing w:line="440" w:lineRule="exact"/>
              <w:jc w:val="left"/>
              <w:rPr>
                <w:rFonts w:ascii="仿宋" w:hAnsi="仿宋" w:eastAsia="仿宋"/>
                <w:sz w:val="28"/>
                <w:szCs w:val="28"/>
              </w:rPr>
            </w:pPr>
            <w:r>
              <w:rPr>
                <w:rFonts w:hint="eastAsia" w:ascii="仿宋" w:hAnsi="仿宋" w:eastAsia="仿宋"/>
                <w:sz w:val="28"/>
                <w:szCs w:val="28"/>
              </w:rPr>
              <w:t>对未经批准，建筑施工单位在市区噪声敏感建筑物集中区域内，夜间进行禁止进行的产生环境噪声污染的建筑施工作业的处罚</w:t>
            </w:r>
          </w:p>
        </w:tc>
        <w:tc>
          <w:tcPr>
            <w:tcW w:w="7088" w:type="dxa"/>
          </w:tcPr>
          <w:p w14:paraId="6EA84753">
            <w:pPr>
              <w:spacing w:line="440" w:lineRule="exact"/>
              <w:jc w:val="left"/>
              <w:rPr>
                <w:rFonts w:ascii="仿宋" w:hAnsi="仿宋" w:eastAsia="仿宋"/>
                <w:sz w:val="28"/>
                <w:szCs w:val="28"/>
              </w:rPr>
            </w:pPr>
            <w:r>
              <w:rPr>
                <w:rFonts w:hint="eastAsia" w:ascii="仿宋" w:hAnsi="仿宋" w:eastAsia="仿宋"/>
                <w:sz w:val="28"/>
                <w:szCs w:val="28"/>
                <w:lang w:eastAsia="zh-CN"/>
              </w:rPr>
              <w:t>《中华人民共和国噪声污染防治法》</w:t>
            </w:r>
            <w:r>
              <w:rPr>
                <w:rFonts w:hint="eastAsia" w:ascii="仿宋" w:hAnsi="仿宋" w:eastAsia="仿宋"/>
                <w:sz w:val="28"/>
                <w:szCs w:val="28"/>
              </w:rPr>
              <w:t>第三十条、第五十六条</w:t>
            </w:r>
          </w:p>
          <w:p w14:paraId="7CA76A4F">
            <w:pPr>
              <w:spacing w:line="440" w:lineRule="exact"/>
              <w:jc w:val="left"/>
              <w:rPr>
                <w:rFonts w:ascii="仿宋" w:hAnsi="仿宋" w:eastAsia="仿宋"/>
                <w:sz w:val="28"/>
                <w:szCs w:val="28"/>
              </w:rPr>
            </w:pPr>
          </w:p>
        </w:tc>
      </w:tr>
      <w:tr w14:paraId="1BAA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CD0636">
            <w:pPr>
              <w:spacing w:line="440" w:lineRule="exact"/>
              <w:jc w:val="center"/>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val="en-US" w:eastAsia="zh-CN"/>
              </w:rPr>
              <w:t>2</w:t>
            </w:r>
          </w:p>
        </w:tc>
        <w:tc>
          <w:tcPr>
            <w:tcW w:w="1701" w:type="dxa"/>
          </w:tcPr>
          <w:p w14:paraId="528C2D7C">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294758B3">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215E8E23">
            <w:pPr>
              <w:spacing w:line="440" w:lineRule="exact"/>
              <w:jc w:val="left"/>
              <w:rPr>
                <w:rFonts w:ascii="仿宋" w:hAnsi="仿宋" w:eastAsia="仿宋"/>
                <w:sz w:val="28"/>
                <w:szCs w:val="28"/>
              </w:rPr>
            </w:pPr>
            <w:r>
              <w:rPr>
                <w:rFonts w:hint="eastAsia" w:ascii="仿宋" w:hAnsi="仿宋" w:eastAsia="仿宋"/>
                <w:sz w:val="28"/>
                <w:szCs w:val="28"/>
              </w:rPr>
              <w:t>对经营中的文化娱乐场所、商业经营活动中使用空调器、冷却塔等设备设施的，未采取措施，超过国家规定的环境噪声排放标准，造成环境噪声污染的处罚</w:t>
            </w:r>
          </w:p>
        </w:tc>
        <w:tc>
          <w:tcPr>
            <w:tcW w:w="7088" w:type="dxa"/>
          </w:tcPr>
          <w:p w14:paraId="09E7C5B2">
            <w:pPr>
              <w:spacing w:line="440" w:lineRule="exact"/>
              <w:jc w:val="left"/>
              <w:rPr>
                <w:rFonts w:ascii="仿宋" w:hAnsi="仿宋" w:eastAsia="仿宋"/>
                <w:sz w:val="28"/>
                <w:szCs w:val="28"/>
              </w:rPr>
            </w:pPr>
            <w:r>
              <w:rPr>
                <w:rFonts w:hint="eastAsia" w:ascii="仿宋" w:hAnsi="仿宋" w:eastAsia="仿宋"/>
                <w:sz w:val="28"/>
                <w:szCs w:val="28"/>
                <w:lang w:eastAsia="zh-CN"/>
              </w:rPr>
              <w:t>《中华人民共和国噪声污染防治法》</w:t>
            </w:r>
            <w:r>
              <w:rPr>
                <w:rFonts w:hint="eastAsia" w:ascii="仿宋" w:hAnsi="仿宋" w:eastAsia="仿宋"/>
                <w:sz w:val="28"/>
                <w:szCs w:val="28"/>
              </w:rPr>
              <w:t>第四十条、第四十四条、第五十九条</w:t>
            </w:r>
          </w:p>
          <w:p w14:paraId="5A09D300">
            <w:pPr>
              <w:spacing w:line="440" w:lineRule="exact"/>
              <w:jc w:val="left"/>
              <w:rPr>
                <w:rFonts w:ascii="仿宋" w:hAnsi="仿宋" w:eastAsia="仿宋"/>
                <w:sz w:val="28"/>
                <w:szCs w:val="28"/>
              </w:rPr>
            </w:pPr>
          </w:p>
        </w:tc>
      </w:tr>
      <w:tr w14:paraId="46F9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1FFA29A">
            <w:pPr>
              <w:spacing w:line="44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23</w:t>
            </w:r>
          </w:p>
        </w:tc>
        <w:tc>
          <w:tcPr>
            <w:tcW w:w="1701" w:type="dxa"/>
          </w:tcPr>
          <w:p w14:paraId="21BB4AC8">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454EA6C3">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44B27AC6">
            <w:pPr>
              <w:spacing w:line="440" w:lineRule="exact"/>
              <w:jc w:val="left"/>
              <w:rPr>
                <w:rFonts w:ascii="仿宋" w:hAnsi="仿宋" w:eastAsia="仿宋"/>
                <w:sz w:val="28"/>
                <w:szCs w:val="28"/>
              </w:rPr>
            </w:pPr>
            <w:r>
              <w:rPr>
                <w:rFonts w:hint="eastAsia" w:ascii="仿宋" w:hAnsi="仿宋" w:eastAsia="仿宋"/>
                <w:sz w:val="28"/>
                <w:szCs w:val="28"/>
              </w:rPr>
              <w:t>对建筑垃圾、工程渣土等废弃物处理，施工单位未向市容环境卫生主管部门申报处理方案，并未按照指</w:t>
            </w:r>
          </w:p>
          <w:p w14:paraId="376AE7A8">
            <w:pPr>
              <w:spacing w:line="440" w:lineRule="exact"/>
              <w:jc w:val="left"/>
              <w:rPr>
                <w:rFonts w:ascii="仿宋" w:hAnsi="仿宋" w:eastAsia="仿宋"/>
                <w:sz w:val="28"/>
                <w:szCs w:val="28"/>
              </w:rPr>
            </w:pPr>
            <w:r>
              <w:rPr>
                <w:rFonts w:hint="eastAsia" w:ascii="仿宋" w:hAnsi="仿宋" w:eastAsia="仿宋"/>
                <w:sz w:val="28"/>
                <w:szCs w:val="28"/>
              </w:rPr>
              <w:t>定的时间、路线和处理场所自行或者委托环境卫生作业单位清运，承运人车辆运输建筑垃圾、工程渣土</w:t>
            </w:r>
          </w:p>
          <w:p w14:paraId="1B14A962">
            <w:pPr>
              <w:spacing w:line="440" w:lineRule="exact"/>
              <w:jc w:val="left"/>
              <w:rPr>
                <w:rFonts w:ascii="仿宋" w:hAnsi="仿宋" w:eastAsia="仿宋"/>
                <w:sz w:val="28"/>
                <w:szCs w:val="28"/>
              </w:rPr>
            </w:pPr>
            <w:r>
              <w:rPr>
                <w:rFonts w:hint="eastAsia" w:ascii="仿宋" w:hAnsi="仿宋" w:eastAsia="仿宋"/>
                <w:sz w:val="28"/>
                <w:szCs w:val="28"/>
              </w:rPr>
              <w:t>遗撒、滴漏的处罚</w:t>
            </w:r>
          </w:p>
        </w:tc>
        <w:tc>
          <w:tcPr>
            <w:tcW w:w="7088" w:type="dxa"/>
          </w:tcPr>
          <w:p w14:paraId="6C60A04D">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《陕西省城市市容环境卫生条例》第五十三条</w:t>
            </w:r>
          </w:p>
          <w:p w14:paraId="793D45E5">
            <w:pPr>
              <w:spacing w:line="440" w:lineRule="exact"/>
              <w:jc w:val="left"/>
              <w:rPr>
                <w:rFonts w:ascii="仿宋" w:hAnsi="仿宋" w:eastAsia="仿宋"/>
                <w:sz w:val="28"/>
                <w:szCs w:val="28"/>
              </w:rPr>
            </w:pPr>
          </w:p>
        </w:tc>
      </w:tr>
      <w:tr w14:paraId="4A32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C1C67A5">
            <w:pPr>
              <w:spacing w:line="440" w:lineRule="exact"/>
              <w:jc w:val="center"/>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val="en-US" w:eastAsia="zh-CN"/>
              </w:rPr>
              <w:t>4</w:t>
            </w:r>
          </w:p>
        </w:tc>
        <w:tc>
          <w:tcPr>
            <w:tcW w:w="1701" w:type="dxa"/>
          </w:tcPr>
          <w:p w14:paraId="3896A6B0">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57E8D1DC">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0B50DA83">
            <w:pPr>
              <w:spacing w:line="440" w:lineRule="exact"/>
              <w:jc w:val="left"/>
              <w:rPr>
                <w:rFonts w:ascii="仿宋" w:hAnsi="仿宋" w:eastAsia="仿宋"/>
                <w:sz w:val="28"/>
                <w:szCs w:val="28"/>
              </w:rPr>
            </w:pPr>
            <w:r>
              <w:rPr>
                <w:rFonts w:hint="eastAsia" w:ascii="仿宋" w:hAnsi="仿宋" w:eastAsia="仿宋"/>
                <w:sz w:val="28"/>
                <w:szCs w:val="28"/>
              </w:rPr>
              <w:t>对未取得食品摊贩登记卡，从事食品经营活动的，违反在划定的经营地点、经营时间从事经营活动，影响道路通畅、交通安全、居民正常生活，不遵守市容环境管的相关规定的行政处罚</w:t>
            </w:r>
          </w:p>
        </w:tc>
        <w:tc>
          <w:tcPr>
            <w:tcW w:w="7088" w:type="dxa"/>
          </w:tcPr>
          <w:p w14:paraId="275C62B0">
            <w:pPr>
              <w:spacing w:line="440" w:lineRule="exact"/>
              <w:jc w:val="left"/>
              <w:rPr>
                <w:rFonts w:ascii="仿宋" w:hAnsi="仿宋" w:eastAsia="仿宋"/>
                <w:sz w:val="28"/>
                <w:szCs w:val="28"/>
              </w:rPr>
            </w:pPr>
            <w:r>
              <w:rPr>
                <w:rFonts w:hint="eastAsia" w:ascii="仿宋" w:hAnsi="仿宋" w:eastAsia="仿宋"/>
                <w:sz w:val="28"/>
                <w:szCs w:val="28"/>
              </w:rPr>
              <w:t>《陕西省食品小作坊小餐饮及摊贩管理条例》第三十三条第一款、第三十五条第一款、第四十五条第二款、第五十五条</w:t>
            </w:r>
          </w:p>
          <w:p w14:paraId="02A55CB2">
            <w:pPr>
              <w:spacing w:line="440" w:lineRule="exact"/>
              <w:jc w:val="left"/>
              <w:rPr>
                <w:rFonts w:ascii="仿宋" w:hAnsi="仿宋" w:eastAsia="仿宋"/>
                <w:sz w:val="28"/>
                <w:szCs w:val="28"/>
              </w:rPr>
            </w:pPr>
          </w:p>
        </w:tc>
      </w:tr>
      <w:tr w14:paraId="4C54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A941CD">
            <w:pPr>
              <w:spacing w:line="440" w:lineRule="exact"/>
              <w:jc w:val="center"/>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val="en-US" w:eastAsia="zh-CN"/>
              </w:rPr>
              <w:t>5</w:t>
            </w:r>
          </w:p>
        </w:tc>
        <w:tc>
          <w:tcPr>
            <w:tcW w:w="1701" w:type="dxa"/>
          </w:tcPr>
          <w:p w14:paraId="04EAB70D">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04AE4C9F">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20EB23E3">
            <w:pPr>
              <w:spacing w:line="440" w:lineRule="exact"/>
              <w:jc w:val="left"/>
              <w:rPr>
                <w:rFonts w:ascii="仿宋" w:hAnsi="仿宋" w:eastAsia="仿宋"/>
                <w:sz w:val="28"/>
                <w:szCs w:val="28"/>
              </w:rPr>
            </w:pPr>
            <w:r>
              <w:rPr>
                <w:rFonts w:hint="eastAsia" w:ascii="仿宋" w:hAnsi="仿宋" w:eastAsia="仿宋"/>
                <w:sz w:val="28"/>
                <w:szCs w:val="28"/>
              </w:rPr>
              <w:t>对</w:t>
            </w:r>
            <w:r>
              <w:rPr>
                <w:rFonts w:hint="eastAsia" w:ascii="仿宋" w:hAnsi="仿宋" w:eastAsia="仿宋"/>
                <w:sz w:val="28"/>
                <w:szCs w:val="28"/>
                <w:lang w:val="en-US" w:eastAsia="zh-CN"/>
              </w:rPr>
              <w:t>城区内</w:t>
            </w:r>
            <w:r>
              <w:rPr>
                <w:rFonts w:hint="eastAsia" w:ascii="仿宋" w:hAnsi="仿宋" w:eastAsia="仿宋"/>
                <w:sz w:val="28"/>
                <w:szCs w:val="28"/>
              </w:rPr>
              <w:t>未取得建筑工程规划许可证及未按照规划许可证规定进行建设的处罚</w:t>
            </w:r>
          </w:p>
        </w:tc>
        <w:tc>
          <w:tcPr>
            <w:tcW w:w="7088" w:type="dxa"/>
          </w:tcPr>
          <w:p w14:paraId="22FDCB97">
            <w:pPr>
              <w:spacing w:line="440" w:lineRule="exact"/>
              <w:jc w:val="left"/>
              <w:rPr>
                <w:rFonts w:ascii="仿宋" w:hAnsi="仿宋" w:eastAsia="仿宋"/>
                <w:sz w:val="28"/>
                <w:szCs w:val="28"/>
              </w:rPr>
            </w:pPr>
            <w:r>
              <w:rPr>
                <w:rFonts w:hint="eastAsia" w:ascii="仿宋" w:hAnsi="仿宋" w:eastAsia="仿宋"/>
                <w:sz w:val="28"/>
                <w:szCs w:val="28"/>
              </w:rPr>
              <w:t xml:space="preserve">《中华人民共和国城乡规划法》第六十四条  </w:t>
            </w:r>
          </w:p>
          <w:p w14:paraId="4B1CE65B">
            <w:pPr>
              <w:spacing w:line="440" w:lineRule="exact"/>
              <w:jc w:val="left"/>
              <w:rPr>
                <w:rFonts w:ascii="仿宋" w:hAnsi="仿宋" w:eastAsia="仿宋"/>
                <w:sz w:val="28"/>
                <w:szCs w:val="28"/>
              </w:rPr>
            </w:pPr>
          </w:p>
        </w:tc>
      </w:tr>
      <w:tr w14:paraId="2DE2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081E6D8">
            <w:pPr>
              <w:spacing w:line="440" w:lineRule="exact"/>
              <w:jc w:val="center"/>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val="en-US" w:eastAsia="zh-CN"/>
              </w:rPr>
              <w:t>6</w:t>
            </w:r>
          </w:p>
        </w:tc>
        <w:tc>
          <w:tcPr>
            <w:tcW w:w="1701" w:type="dxa"/>
          </w:tcPr>
          <w:p w14:paraId="2458BD70">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102C0683">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37B16CDB">
            <w:pPr>
              <w:spacing w:line="440" w:lineRule="exact"/>
              <w:jc w:val="left"/>
              <w:rPr>
                <w:rFonts w:ascii="仿宋" w:hAnsi="仿宋" w:eastAsia="仿宋"/>
                <w:sz w:val="28"/>
                <w:szCs w:val="28"/>
              </w:rPr>
            </w:pPr>
            <w:r>
              <w:rPr>
                <w:rFonts w:hint="eastAsia" w:ascii="仿宋" w:hAnsi="仿宋" w:eastAsia="仿宋"/>
                <w:sz w:val="28"/>
                <w:szCs w:val="28"/>
              </w:rPr>
              <w:t>对</w:t>
            </w:r>
            <w:r>
              <w:rPr>
                <w:rFonts w:hint="eastAsia" w:ascii="仿宋" w:hAnsi="仿宋" w:eastAsia="仿宋"/>
                <w:sz w:val="28"/>
                <w:szCs w:val="28"/>
                <w:lang w:val="en-US" w:eastAsia="zh-CN"/>
              </w:rPr>
              <w:t>城区内</w:t>
            </w:r>
            <w:r>
              <w:rPr>
                <w:rFonts w:hint="eastAsia" w:ascii="仿宋" w:hAnsi="仿宋" w:eastAsia="仿宋"/>
                <w:sz w:val="28"/>
                <w:szCs w:val="28"/>
              </w:rPr>
              <w:t>未取得临时建设规划许可证、未按照规划内容建设及临时建筑物构筑物超过批准期限不拆除的处罚</w:t>
            </w:r>
          </w:p>
        </w:tc>
        <w:tc>
          <w:tcPr>
            <w:tcW w:w="7088" w:type="dxa"/>
          </w:tcPr>
          <w:p w14:paraId="6BEFFB47">
            <w:pPr>
              <w:spacing w:line="440" w:lineRule="exact"/>
              <w:jc w:val="left"/>
              <w:rPr>
                <w:rFonts w:ascii="仿宋" w:hAnsi="仿宋" w:eastAsia="仿宋"/>
                <w:sz w:val="28"/>
                <w:szCs w:val="28"/>
              </w:rPr>
            </w:pPr>
            <w:r>
              <w:rPr>
                <w:rFonts w:hint="eastAsia" w:ascii="仿宋" w:hAnsi="仿宋" w:eastAsia="仿宋"/>
                <w:sz w:val="28"/>
                <w:szCs w:val="28"/>
              </w:rPr>
              <w:t xml:space="preserve">《中华人民共和国城乡规划法》第六十六条  </w:t>
            </w:r>
          </w:p>
          <w:p w14:paraId="736A0EC7">
            <w:pPr>
              <w:spacing w:line="440" w:lineRule="exact"/>
              <w:jc w:val="left"/>
              <w:rPr>
                <w:rFonts w:ascii="仿宋" w:hAnsi="仿宋" w:eastAsia="仿宋"/>
                <w:sz w:val="28"/>
                <w:szCs w:val="28"/>
              </w:rPr>
            </w:pPr>
          </w:p>
        </w:tc>
      </w:tr>
      <w:tr w14:paraId="63EB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FAC1E07">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27</w:t>
            </w:r>
          </w:p>
        </w:tc>
        <w:tc>
          <w:tcPr>
            <w:tcW w:w="1701" w:type="dxa"/>
          </w:tcPr>
          <w:p w14:paraId="3AA5DA9F">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0B6FFB16">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59989153">
            <w:pPr>
              <w:spacing w:line="440" w:lineRule="exact"/>
              <w:jc w:val="left"/>
              <w:rPr>
                <w:rFonts w:ascii="仿宋" w:hAnsi="仿宋" w:eastAsia="仿宋"/>
                <w:sz w:val="28"/>
                <w:szCs w:val="28"/>
              </w:rPr>
            </w:pPr>
            <w:r>
              <w:rPr>
                <w:rFonts w:hint="eastAsia" w:ascii="仿宋" w:hAnsi="仿宋" w:eastAsia="仿宋"/>
                <w:sz w:val="28"/>
                <w:szCs w:val="28"/>
              </w:rPr>
              <w:t>对未取得建筑工程施工许可证进行建设的处罚</w:t>
            </w:r>
          </w:p>
        </w:tc>
        <w:tc>
          <w:tcPr>
            <w:tcW w:w="7088" w:type="dxa"/>
          </w:tcPr>
          <w:p w14:paraId="3F54B62E">
            <w:pPr>
              <w:spacing w:line="440" w:lineRule="exact"/>
              <w:jc w:val="left"/>
              <w:rPr>
                <w:rFonts w:ascii="仿宋" w:hAnsi="仿宋" w:eastAsia="仿宋"/>
                <w:sz w:val="28"/>
                <w:szCs w:val="28"/>
              </w:rPr>
            </w:pPr>
            <w:r>
              <w:rPr>
                <w:rFonts w:hint="eastAsia" w:ascii="仿宋" w:hAnsi="仿宋" w:eastAsia="仿宋"/>
                <w:sz w:val="28"/>
                <w:szCs w:val="28"/>
              </w:rPr>
              <w:t xml:space="preserve">《中华人民共和国建筑法》第六十四条 </w:t>
            </w:r>
          </w:p>
          <w:p w14:paraId="10BBFC6F">
            <w:pPr>
              <w:spacing w:line="440" w:lineRule="exact"/>
              <w:jc w:val="left"/>
              <w:rPr>
                <w:rFonts w:ascii="仿宋" w:hAnsi="仿宋" w:eastAsia="仿宋"/>
                <w:sz w:val="28"/>
                <w:szCs w:val="28"/>
              </w:rPr>
            </w:pPr>
          </w:p>
        </w:tc>
      </w:tr>
      <w:tr w14:paraId="2673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tcPr>
          <w:p w14:paraId="5B14F9B6">
            <w:pPr>
              <w:spacing w:line="44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29</w:t>
            </w:r>
          </w:p>
        </w:tc>
        <w:tc>
          <w:tcPr>
            <w:tcW w:w="1701" w:type="dxa"/>
          </w:tcPr>
          <w:p w14:paraId="7CAC347E">
            <w:pPr>
              <w:spacing w:line="440" w:lineRule="exact"/>
              <w:jc w:val="center"/>
              <w:rPr>
                <w:rFonts w:ascii="仿宋" w:hAnsi="仿宋" w:eastAsia="仿宋"/>
                <w:sz w:val="28"/>
                <w:szCs w:val="28"/>
              </w:rPr>
            </w:pPr>
            <w:r>
              <w:rPr>
                <w:rFonts w:hint="eastAsia" w:ascii="仿宋" w:hAnsi="仿宋" w:eastAsia="仿宋"/>
                <w:sz w:val="28"/>
                <w:szCs w:val="28"/>
              </w:rPr>
              <w:t>行政处罚</w:t>
            </w:r>
          </w:p>
        </w:tc>
        <w:tc>
          <w:tcPr>
            <w:tcW w:w="1417" w:type="dxa"/>
          </w:tcPr>
          <w:p w14:paraId="27202356">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陇县城市管理执法局</w:t>
            </w:r>
          </w:p>
        </w:tc>
        <w:tc>
          <w:tcPr>
            <w:tcW w:w="2835" w:type="dxa"/>
          </w:tcPr>
          <w:p w14:paraId="67E37A54">
            <w:pPr>
              <w:spacing w:line="440" w:lineRule="exact"/>
              <w:jc w:val="left"/>
              <w:rPr>
                <w:rFonts w:ascii="仿宋" w:hAnsi="仿宋" w:eastAsia="仿宋"/>
                <w:sz w:val="28"/>
                <w:szCs w:val="28"/>
              </w:rPr>
            </w:pPr>
            <w:r>
              <w:rPr>
                <w:rFonts w:hint="eastAsia" w:ascii="仿宋" w:hAnsi="仿宋" w:eastAsia="仿宋"/>
                <w:sz w:val="28"/>
                <w:szCs w:val="28"/>
              </w:rPr>
              <w:t>对未按照要求设置户外广告设施、门头牌匾的处罚</w:t>
            </w:r>
          </w:p>
        </w:tc>
        <w:tc>
          <w:tcPr>
            <w:tcW w:w="7088" w:type="dxa"/>
          </w:tcPr>
          <w:p w14:paraId="45C14192">
            <w:pPr>
              <w:spacing w:line="440" w:lineRule="exact"/>
              <w:jc w:val="left"/>
              <w:rPr>
                <w:rFonts w:ascii="仿宋" w:hAnsi="仿宋" w:eastAsia="仿宋"/>
                <w:sz w:val="28"/>
                <w:szCs w:val="28"/>
              </w:rPr>
            </w:pPr>
            <w:r>
              <w:rPr>
                <w:rFonts w:hint="eastAsia" w:ascii="仿宋" w:hAnsi="仿宋" w:eastAsia="仿宋"/>
                <w:sz w:val="28"/>
                <w:szCs w:val="28"/>
              </w:rPr>
              <w:t>《陕西省城市市容环境卫生条例》（2010年5月27日修正）第三十条、第三十二条</w:t>
            </w:r>
          </w:p>
          <w:p w14:paraId="140CF103">
            <w:pPr>
              <w:spacing w:line="440" w:lineRule="exact"/>
              <w:jc w:val="left"/>
              <w:rPr>
                <w:rFonts w:ascii="仿宋" w:hAnsi="仿宋" w:eastAsia="仿宋"/>
                <w:sz w:val="28"/>
                <w:szCs w:val="28"/>
              </w:rPr>
            </w:pPr>
          </w:p>
        </w:tc>
      </w:tr>
    </w:tbl>
    <w:p w14:paraId="43672F63">
      <w:pPr>
        <w:spacing w:line="440" w:lineRule="exact"/>
        <w:rPr>
          <w:rFonts w:ascii="黑体" w:hAnsi="黑体" w:eastAsia="黑体"/>
          <w:sz w:val="28"/>
          <w:szCs w:val="24"/>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70F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28FFA">
                          <w:pPr>
                            <w:pStyle w:val="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1528FFA">
                    <w:pPr>
                      <w:pStyle w:val="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MzliYjMwMDc0YjY2M2RhYzNjYTFiOWQ3MTIwNmQifQ=="/>
  </w:docVars>
  <w:rsids>
    <w:rsidRoot w:val="009D1999"/>
    <w:rsid w:val="0017396B"/>
    <w:rsid w:val="001F64FD"/>
    <w:rsid w:val="002774EE"/>
    <w:rsid w:val="002E1805"/>
    <w:rsid w:val="002F7914"/>
    <w:rsid w:val="003409C8"/>
    <w:rsid w:val="00391076"/>
    <w:rsid w:val="003C07C2"/>
    <w:rsid w:val="00412B11"/>
    <w:rsid w:val="004835DE"/>
    <w:rsid w:val="004B5A45"/>
    <w:rsid w:val="006C2A3C"/>
    <w:rsid w:val="006E4893"/>
    <w:rsid w:val="00753861"/>
    <w:rsid w:val="00761889"/>
    <w:rsid w:val="008C4AD6"/>
    <w:rsid w:val="008C59FF"/>
    <w:rsid w:val="00907BF2"/>
    <w:rsid w:val="009945B5"/>
    <w:rsid w:val="009D1999"/>
    <w:rsid w:val="00A75769"/>
    <w:rsid w:val="00A85294"/>
    <w:rsid w:val="00A92D31"/>
    <w:rsid w:val="00B01981"/>
    <w:rsid w:val="00B033B5"/>
    <w:rsid w:val="00B3212F"/>
    <w:rsid w:val="00B5562C"/>
    <w:rsid w:val="00CA375D"/>
    <w:rsid w:val="00CC52F2"/>
    <w:rsid w:val="00CC7C8F"/>
    <w:rsid w:val="00D70AA8"/>
    <w:rsid w:val="00F54A58"/>
    <w:rsid w:val="00FA5C57"/>
    <w:rsid w:val="00FB5E40"/>
    <w:rsid w:val="10AA7E31"/>
    <w:rsid w:val="13515CA3"/>
    <w:rsid w:val="332A3930"/>
    <w:rsid w:val="3B3E1200"/>
    <w:rsid w:val="409E3465"/>
    <w:rsid w:val="479B1D6B"/>
    <w:rsid w:val="47BD0815"/>
    <w:rsid w:val="4FC929D0"/>
    <w:rsid w:val="670261E9"/>
    <w:rsid w:val="73E6444B"/>
    <w:rsid w:val="753C6140"/>
    <w:rsid w:val="7BF2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A09B6-813F-4209-9E7B-36B2D53ADA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2242</Words>
  <Characters>2265</Characters>
  <Lines>50</Lines>
  <Paragraphs>14</Paragraphs>
  <TotalTime>4</TotalTime>
  <ScaleCrop>false</ScaleCrop>
  <LinksUpToDate>false</LinksUpToDate>
  <CharactersWithSpaces>2290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2020-08-27T00:45:00Z</dcterms:created>
  <dc:creator>微软中国</dc:creator>
  <cp:lastModifiedBy>WPS_1528040536</cp:lastModifiedBy>
  <cp:lastPrinted>2023-03-06T02:00:00Z</cp:lastPrinted>
  <dcterms:modified xsi:type="dcterms:W3CDTF">2025-12-18T08:32:40Z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39E12AA9B3434447947AA0A9E54EC867_13</vt:lpwstr>
  </property>
  <property fmtid="{D5CDD505-2E9C-101B-9397-08002B2CF9AE}" pid="4" name="KSOTemplateDocerSaveRecord">
    <vt:lpwstr>eyJoZGlkIjoiMjJlMjVjZDlmZDBhNzhlYjZjNGZhM2I1MGZjNTc5NjciLCJ1c2VySWQiOiIzNzU4MDE5OTkifQ==</vt:lpwstr>
  </property>
</Properties>
</file>