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6F887">
      <w:pPr>
        <w:pStyle w:val="12"/>
        <w:spacing w:line="560" w:lineRule="exact"/>
        <w:jc w:val="both"/>
        <w:rPr>
          <w:rFonts w:ascii="黑体" w:hAnsi="黑体" w:eastAsia="黑体" w:cs="仿宋"/>
          <w:bCs/>
          <w:color w:val="auto"/>
          <w:kern w:val="2"/>
          <w:sz w:val="32"/>
          <w:szCs w:val="32"/>
        </w:rPr>
      </w:pPr>
      <w:bookmarkStart w:id="0" w:name="_GoBack"/>
      <w:bookmarkEnd w:id="0"/>
      <w:r>
        <w:rPr>
          <w:rFonts w:hint="eastAsia" w:ascii="黑体" w:hAnsi="黑体" w:eastAsia="黑体" w:cs="仿宋"/>
          <w:bCs/>
          <w:color w:val="auto"/>
          <w:kern w:val="2"/>
          <w:sz w:val="32"/>
          <w:szCs w:val="32"/>
        </w:rPr>
        <w:t>附件1</w:t>
      </w:r>
    </w:p>
    <w:p w14:paraId="0C49155C">
      <w:pPr>
        <w:pStyle w:val="12"/>
        <w:spacing w:line="560" w:lineRule="exact"/>
        <w:jc w:val="both"/>
        <w:rPr>
          <w:rFonts w:ascii="仿宋_GB2312" w:hAnsi="仿宋" w:eastAsia="仿宋_GB2312" w:cs="仿宋"/>
          <w:b/>
          <w:bCs/>
          <w:color w:val="auto"/>
          <w:kern w:val="2"/>
          <w:sz w:val="32"/>
          <w:szCs w:val="32"/>
        </w:rPr>
      </w:pPr>
    </w:p>
    <w:p w14:paraId="6AC51461">
      <w:pPr>
        <w:spacing w:line="640" w:lineRule="exact"/>
        <w:jc w:val="center"/>
        <w:rPr>
          <w:rFonts w:ascii="方正小标宋简体" w:hAnsi="???????" w:eastAsia="方正小标宋简体" w:cs="???????"/>
          <w:b/>
          <w:sz w:val="44"/>
          <w:szCs w:val="44"/>
        </w:rPr>
      </w:pPr>
      <w:r>
        <w:rPr>
          <w:rFonts w:hint="eastAsia" w:ascii="方正小标宋简体" w:hAnsi="???????" w:eastAsia="方正小标宋简体" w:cs="???????"/>
          <w:b/>
          <w:sz w:val="44"/>
          <w:szCs w:val="44"/>
        </w:rPr>
        <w:t>202</w:t>
      </w:r>
      <w:r>
        <w:rPr>
          <w:rFonts w:hint="eastAsia" w:ascii="方正小标宋简体" w:hAnsi="???????" w:eastAsia="方正小标宋简体" w:cs="???????"/>
          <w:b/>
          <w:sz w:val="44"/>
          <w:szCs w:val="44"/>
          <w:lang w:val="en-US" w:eastAsia="zh-CN"/>
        </w:rPr>
        <w:t>5</w:t>
      </w:r>
      <w:r>
        <w:rPr>
          <w:rFonts w:hint="eastAsia" w:ascii="方正小标宋简体" w:hAnsi="???????" w:eastAsia="方正小标宋简体" w:cs="宋体"/>
          <w:b/>
          <w:sz w:val="44"/>
          <w:szCs w:val="44"/>
        </w:rPr>
        <w:t>年陕西省政府采购电子卖场</w:t>
      </w:r>
      <w:r>
        <w:rPr>
          <w:rFonts w:hint="eastAsia" w:ascii="方正小标宋简体" w:hAnsi="???????" w:eastAsia="方正小标宋简体" w:cs="宋体"/>
          <w:b/>
          <w:sz w:val="44"/>
          <w:szCs w:val="44"/>
          <w:lang w:val="en-US" w:eastAsia="zh-CN"/>
        </w:rPr>
        <w:t>陇县</w:t>
      </w:r>
      <w:r>
        <w:rPr>
          <w:rFonts w:hint="eastAsia" w:ascii="方正小标宋简体" w:hAnsi="???????" w:eastAsia="方正小标宋简体" w:cs="宋体"/>
          <w:b/>
          <w:sz w:val="44"/>
          <w:szCs w:val="44"/>
        </w:rPr>
        <w:t>分站货物类供应商征集入驻须知</w:t>
      </w:r>
    </w:p>
    <w:p w14:paraId="25ABD04F">
      <w:pPr>
        <w:spacing w:line="560" w:lineRule="exact"/>
        <w:rPr>
          <w:rFonts w:ascii="仿宋_GB2312" w:hAnsi="仿宋" w:eastAsia="仿宋_GB2312"/>
          <w:sz w:val="32"/>
          <w:szCs w:val="32"/>
        </w:rPr>
      </w:pPr>
    </w:p>
    <w:p w14:paraId="4B632CE8">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eastAsia="zh-CN"/>
        </w:rPr>
        <w:t>陇县</w:t>
      </w:r>
      <w:r>
        <w:rPr>
          <w:rFonts w:hint="eastAsia" w:ascii="仿宋_GB2312" w:hAnsi="仿宋" w:eastAsia="仿宋_GB2312" w:cs="仿宋"/>
          <w:sz w:val="32"/>
          <w:szCs w:val="32"/>
        </w:rPr>
        <w:t>分站交易的公开透明，促进市场</w:t>
      </w:r>
      <w:r>
        <w:rPr>
          <w:rFonts w:hint="eastAsia" w:ascii="仿宋_GB2312" w:hAnsi="仿宋" w:eastAsia="仿宋_GB2312" w:cs="仿宋"/>
          <w:sz w:val="32"/>
          <w:szCs w:val="32"/>
          <w:lang w:val="en-US" w:eastAsia="zh-CN"/>
        </w:rPr>
        <w:t>良性有序</w:t>
      </w:r>
      <w:r>
        <w:rPr>
          <w:rFonts w:hint="eastAsia" w:ascii="仿宋_GB2312" w:hAnsi="仿宋" w:eastAsia="仿宋_GB2312" w:cs="仿宋"/>
          <w:sz w:val="32"/>
          <w:szCs w:val="32"/>
        </w:rPr>
        <w:t>竞争，</w:t>
      </w:r>
      <w:r>
        <w:rPr>
          <w:rFonts w:hint="eastAsia" w:ascii="仿宋_GB2312" w:hAnsi="仿宋" w:eastAsia="仿宋_GB2312" w:cs="仿宋"/>
          <w:sz w:val="32"/>
          <w:szCs w:val="32"/>
          <w:lang w:eastAsia="zh-CN"/>
        </w:rPr>
        <w:t>陇县</w:t>
      </w:r>
      <w:r>
        <w:rPr>
          <w:rFonts w:hint="eastAsia" w:ascii="仿宋_GB2312" w:hAnsi="仿宋" w:eastAsia="仿宋_GB2312" w:cs="仿宋"/>
          <w:sz w:val="32"/>
          <w:szCs w:val="32"/>
        </w:rPr>
        <w:t>财政局组织本次征集工作。具有电子卖场品类相应的服务供应能力，符合本须知要求的供应商均可参加。</w:t>
      </w:r>
    </w:p>
    <w:p w14:paraId="36BEA1B0">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14:paraId="4A4DBBDF">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14:paraId="232D392C">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14:paraId="18F71AB0">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3.供应商需具有本地固定经营场所。</w:t>
      </w:r>
    </w:p>
    <w:p w14:paraId="5AC79346">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14:paraId="3569CD41">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14:paraId="36F414E0">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14:paraId="4CD19C2F">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14:paraId="20618381">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14:paraId="57FEA9D4">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14:paraId="5FC60C2C">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14:paraId="4BCDCBE0">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14:paraId="31132CB0">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14:paraId="47A62D62">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14:paraId="4D27F373">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14:paraId="10B35D5E">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14:paraId="4C11A9C7">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14:paraId="5CAB0DD5">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17.供应商应具有完备的售后服务体系，配备专业管理人员和技术人员，设置7×24小时服务热线电话，能够提供上门安装调试维修等服务，对采购单位需求应做到4小时服务响应，48小时内解决问题。</w:t>
      </w:r>
    </w:p>
    <w:p w14:paraId="293E9CB7">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14:paraId="620EE761">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19.</w:t>
      </w:r>
      <w:r>
        <w:rPr>
          <w:rFonts w:hint="eastAsia" w:ascii="仿宋_GB2312" w:hAnsi="仿宋" w:eastAsia="仿宋_GB2312" w:cs="仿宋"/>
          <w:color w:val="auto"/>
          <w:kern w:val="2"/>
          <w:sz w:val="32"/>
          <w:szCs w:val="32"/>
          <w:lang w:eastAsia="zh-CN"/>
        </w:rPr>
        <w:t>陇县</w:t>
      </w:r>
      <w:r>
        <w:rPr>
          <w:rFonts w:hint="eastAsia" w:ascii="仿宋_GB2312" w:hAnsi="仿宋" w:eastAsia="仿宋_GB2312" w:cs="仿宋"/>
          <w:color w:val="auto"/>
          <w:kern w:val="2"/>
          <w:sz w:val="32"/>
          <w:szCs w:val="32"/>
        </w:rPr>
        <w:t>财政局通过“信用中国”网站（https://www.creditchina.gov.cn）、“信用陕西”网站（http://credit.shaanxi.gov.cn/）、“中国政府采购网”网站（http://www.ccgp.gov.cn）进行核查，对列入失信被执行人、重大税收违法案件当事人名单、政府采购严重违法失信行为记录名单的供应商，不得入驻电子卖场。</w:t>
      </w:r>
    </w:p>
    <w:p w14:paraId="70CF5857">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w:t>
      </w:r>
      <w:r>
        <w:rPr>
          <w:rFonts w:hint="eastAsia" w:ascii="仿宋_GB2312" w:hAnsi="仿宋" w:eastAsia="仿宋_GB2312" w:cs="仿宋"/>
          <w:color w:val="auto"/>
          <w:kern w:val="2"/>
          <w:sz w:val="32"/>
          <w:szCs w:val="32"/>
          <w:lang w:eastAsia="zh-CN"/>
        </w:rPr>
        <w:t>陇县</w:t>
      </w:r>
      <w:r>
        <w:rPr>
          <w:rFonts w:hint="eastAsia" w:ascii="仿宋_GB2312" w:hAnsi="仿宋" w:eastAsia="仿宋_GB2312" w:cs="仿宋"/>
          <w:color w:val="auto"/>
          <w:kern w:val="2"/>
          <w:sz w:val="32"/>
          <w:szCs w:val="32"/>
        </w:rPr>
        <w:t>财政局保留核查供应商信息真伪的权利，如供应商利用虚假材料获取入驻电子卖场资格，</w:t>
      </w:r>
      <w:r>
        <w:rPr>
          <w:rFonts w:hint="eastAsia" w:ascii="仿宋_GB2312" w:hAnsi="仿宋" w:eastAsia="仿宋_GB2312" w:cs="仿宋"/>
          <w:color w:val="auto"/>
          <w:kern w:val="2"/>
          <w:sz w:val="32"/>
          <w:szCs w:val="32"/>
          <w:lang w:eastAsia="zh-CN"/>
        </w:rPr>
        <w:t>陇县</w:t>
      </w:r>
      <w:r>
        <w:rPr>
          <w:rFonts w:hint="eastAsia" w:ascii="仿宋_GB2312" w:hAnsi="仿宋" w:eastAsia="仿宋_GB2312" w:cs="仿宋"/>
          <w:color w:val="auto"/>
          <w:kern w:val="2"/>
          <w:sz w:val="32"/>
          <w:szCs w:val="32"/>
        </w:rPr>
        <w:t>财政局有权取消供应商电子卖场入驻资格，并按有关规定处理。</w:t>
      </w:r>
    </w:p>
    <w:p w14:paraId="5D7CF538">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21.</w:t>
      </w:r>
      <w:r>
        <w:rPr>
          <w:rFonts w:hint="eastAsia" w:ascii="仿宋_GB2312" w:hAnsi="仿宋" w:eastAsia="仿宋_GB2312" w:cs="仿宋"/>
          <w:sz w:val="32"/>
          <w:szCs w:val="32"/>
          <w:lang w:eastAsia="zh-CN"/>
        </w:rPr>
        <w:t>陇县</w:t>
      </w:r>
      <w:r>
        <w:rPr>
          <w:rFonts w:hint="eastAsia" w:ascii="仿宋_GB2312" w:hAnsi="仿宋" w:eastAsia="仿宋_GB2312" w:cs="仿宋"/>
          <w:sz w:val="32"/>
          <w:szCs w:val="32"/>
        </w:rPr>
        <w:t>财政局建立电子卖场入驻供应商信用综合评价机制，对供应商服务价格、服务质量、履约情况等进行检查，并实行量化管理，按照积分规则给予相应惩罚处理。</w:t>
      </w:r>
    </w:p>
    <w:p w14:paraId="1DD849AD">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14:paraId="0D8F2DA5">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14:paraId="48D6C478">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14:paraId="723C0BE7">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民办非企业单位登记证书。</w:t>
      </w:r>
    </w:p>
    <w:p w14:paraId="04A194BB">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kern w:val="0"/>
          <w:sz w:val="32"/>
          <w:szCs w:val="32"/>
        </w:rPr>
        <w:t>.社保缴纳证明：自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4</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14:paraId="45D38E7E">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kern w:val="0"/>
          <w:sz w:val="32"/>
          <w:szCs w:val="32"/>
        </w:rPr>
        <w:t>.税收缴纳证明：自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4</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14:paraId="600E5954">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kern w:val="0"/>
          <w:sz w:val="32"/>
          <w:szCs w:val="32"/>
        </w:rPr>
        <w:t>）。</w:t>
      </w:r>
    </w:p>
    <w:p w14:paraId="2185D863">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kern w:val="0"/>
          <w:sz w:val="32"/>
          <w:szCs w:val="32"/>
        </w:rPr>
        <w:t>）。</w:t>
      </w:r>
    </w:p>
    <w:p w14:paraId="26CB24E2">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kern w:val="0"/>
          <w:sz w:val="32"/>
          <w:szCs w:val="32"/>
        </w:rPr>
        <w:t>.固定营业场所证明资料（自有产权的提供产权证书复印件并加盖公章；非自有产权的提供场所租赁合同复印件并加盖公章）。（格式自拟）</w:t>
      </w:r>
    </w:p>
    <w:p w14:paraId="5A52C08D">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kern w:val="0"/>
          <w:sz w:val="32"/>
          <w:szCs w:val="32"/>
        </w:rPr>
        <w:t>）。</w:t>
      </w:r>
    </w:p>
    <w:p w14:paraId="33B1C1E2">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kern w:val="0"/>
          <w:sz w:val="32"/>
          <w:szCs w:val="32"/>
        </w:rPr>
        <w:t>）。</w:t>
      </w:r>
    </w:p>
    <w:p w14:paraId="4567BAB7">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p>
    <w:p w14:paraId="3772E07D">
      <w:pPr>
        <w:pStyle w:val="12"/>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14:paraId="4D1AE55D">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14:paraId="1BDE0557">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14:paraId="2F7FAB4E">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14:paraId="4FDB9ADD">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14:paraId="36D0EDB9">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14:paraId="083C9918">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14:paraId="69690708"/>
    <w:p w14:paraId="7D3FB0B1"/>
    <w:p w14:paraId="72188366">
      <w:pPr>
        <w:snapToGrid w:val="0"/>
        <w:spacing w:before="156" w:beforeLines="50" w:after="156" w:afterLines="50"/>
        <w:rPr>
          <w:rFonts w:hint="eastAsia" w:ascii="黑体" w:hAnsi="黑体" w:eastAsia="黑体" w:cs="宋体"/>
          <w:bCs/>
          <w:sz w:val="32"/>
          <w:szCs w:val="32"/>
        </w:rPr>
      </w:pPr>
    </w:p>
    <w:p w14:paraId="3CF5E9DA">
      <w:pPr>
        <w:snapToGrid w:val="0"/>
        <w:spacing w:before="156" w:beforeLines="50" w:after="156" w:afterLines="50"/>
        <w:rPr>
          <w:rFonts w:hint="eastAsia" w:ascii="黑体" w:hAnsi="黑体" w:eastAsia="黑体" w:cs="宋体"/>
          <w:bCs/>
          <w:sz w:val="32"/>
          <w:szCs w:val="32"/>
        </w:rPr>
      </w:pPr>
    </w:p>
    <w:p w14:paraId="18AB9203">
      <w:pPr>
        <w:snapToGrid w:val="0"/>
        <w:spacing w:before="156" w:beforeLines="50" w:after="156" w:afterLines="50"/>
        <w:rPr>
          <w:rFonts w:hint="eastAsia" w:ascii="黑体" w:hAnsi="黑体" w:eastAsia="黑体" w:cs="宋体"/>
          <w:bCs/>
          <w:sz w:val="32"/>
          <w:szCs w:val="32"/>
        </w:rPr>
      </w:pPr>
    </w:p>
    <w:p w14:paraId="70600D06">
      <w:pPr>
        <w:snapToGrid w:val="0"/>
        <w:spacing w:before="156" w:beforeLines="50" w:after="156" w:afterLines="50"/>
        <w:rPr>
          <w:rFonts w:hint="eastAsia" w:ascii="黑体" w:hAnsi="黑体" w:eastAsia="黑体" w:cs="宋体"/>
          <w:bCs/>
          <w:sz w:val="32"/>
          <w:szCs w:val="32"/>
        </w:rPr>
      </w:pPr>
    </w:p>
    <w:p w14:paraId="18A1951E">
      <w:pPr>
        <w:snapToGrid w:val="0"/>
        <w:spacing w:before="156" w:beforeLines="50" w:after="156" w:afterLines="50"/>
        <w:rPr>
          <w:rFonts w:hint="eastAsia" w:ascii="黑体" w:hAnsi="黑体" w:eastAsia="黑体" w:cs="宋体"/>
          <w:bCs/>
          <w:sz w:val="32"/>
          <w:szCs w:val="32"/>
        </w:rPr>
      </w:pPr>
    </w:p>
    <w:p w14:paraId="5E3FF786">
      <w:pPr>
        <w:snapToGrid w:val="0"/>
        <w:spacing w:before="156" w:beforeLines="50" w:after="156" w:afterLines="50"/>
        <w:rPr>
          <w:rFonts w:hint="eastAsia" w:ascii="黑体" w:hAnsi="黑体" w:eastAsia="黑体" w:cs="宋体"/>
          <w:bCs/>
          <w:sz w:val="32"/>
          <w:szCs w:val="32"/>
        </w:rPr>
      </w:pPr>
    </w:p>
    <w:p w14:paraId="6039E7BF">
      <w:pPr>
        <w:snapToGrid w:val="0"/>
        <w:spacing w:before="156" w:beforeLines="50" w:after="156" w:afterLines="50"/>
        <w:rPr>
          <w:rFonts w:hint="eastAsia" w:ascii="黑体" w:hAnsi="黑体" w:eastAsia="黑体" w:cs="宋体"/>
          <w:bCs/>
          <w:sz w:val="32"/>
          <w:szCs w:val="32"/>
        </w:rPr>
      </w:pPr>
    </w:p>
    <w:p w14:paraId="703C0216">
      <w:pPr>
        <w:snapToGrid w:val="0"/>
        <w:spacing w:before="156" w:beforeLines="50" w:after="156" w:afterLines="50"/>
        <w:rPr>
          <w:rFonts w:hint="eastAsia" w:ascii="黑体" w:hAnsi="黑体" w:eastAsia="黑体" w:cs="宋体"/>
          <w:bCs/>
          <w:sz w:val="32"/>
          <w:szCs w:val="32"/>
        </w:rPr>
      </w:pPr>
    </w:p>
    <w:p w14:paraId="71354CA8">
      <w:pPr>
        <w:snapToGrid w:val="0"/>
        <w:spacing w:before="156" w:beforeLines="50" w:after="156" w:afterLines="50"/>
        <w:rPr>
          <w:rFonts w:hint="eastAsia" w:ascii="黑体" w:hAnsi="黑体" w:eastAsia="黑体" w:cs="宋体"/>
          <w:bCs/>
          <w:sz w:val="32"/>
          <w:szCs w:val="32"/>
        </w:rPr>
      </w:pPr>
    </w:p>
    <w:p w14:paraId="68E199E2">
      <w:pPr>
        <w:snapToGrid w:val="0"/>
        <w:spacing w:before="156" w:beforeLines="50" w:after="156" w:afterLines="50"/>
        <w:rPr>
          <w:rFonts w:hint="eastAsia" w:ascii="黑体" w:hAnsi="黑体" w:eastAsia="黑体" w:cs="宋体"/>
          <w:bCs/>
          <w:sz w:val="32"/>
          <w:szCs w:val="32"/>
        </w:rPr>
      </w:pPr>
    </w:p>
    <w:p w14:paraId="114AA394">
      <w:pPr>
        <w:snapToGrid w:val="0"/>
        <w:spacing w:before="156" w:beforeLines="50" w:after="156" w:afterLines="50"/>
        <w:rPr>
          <w:rFonts w:hint="eastAsia" w:ascii="黑体" w:hAnsi="黑体" w:eastAsia="黑体" w:cs="宋体"/>
          <w:bCs/>
          <w:sz w:val="32"/>
          <w:szCs w:val="32"/>
        </w:rPr>
      </w:pPr>
    </w:p>
    <w:p w14:paraId="06FE3921">
      <w:pPr>
        <w:snapToGrid w:val="0"/>
        <w:spacing w:before="156" w:beforeLines="50" w:after="156" w:afterLines="50"/>
        <w:rPr>
          <w:rFonts w:hint="eastAsia" w:ascii="黑体" w:hAnsi="黑体" w:eastAsia="黑体" w:cs="宋体"/>
          <w:bCs/>
          <w:sz w:val="32"/>
          <w:szCs w:val="32"/>
        </w:rPr>
      </w:pPr>
    </w:p>
    <w:p w14:paraId="53BC2C33">
      <w:pPr>
        <w:snapToGrid w:val="0"/>
        <w:spacing w:before="156" w:beforeLines="50" w:after="156" w:afterLines="50"/>
        <w:rPr>
          <w:rFonts w:hint="eastAsia" w:ascii="黑体" w:hAnsi="黑体" w:eastAsia="黑体" w:cs="宋体"/>
          <w:bCs/>
          <w:sz w:val="32"/>
          <w:szCs w:val="32"/>
        </w:rPr>
      </w:pPr>
    </w:p>
    <w:p w14:paraId="4F4E46CB">
      <w:pPr>
        <w:snapToGrid w:val="0"/>
        <w:spacing w:before="156" w:beforeLines="50" w:after="156" w:afterLines="50"/>
        <w:rPr>
          <w:rFonts w:hint="eastAsia" w:ascii="黑体" w:hAnsi="黑体" w:eastAsia="黑体" w:cs="宋体"/>
          <w:bCs/>
          <w:sz w:val="32"/>
          <w:szCs w:val="32"/>
        </w:rPr>
      </w:pPr>
    </w:p>
    <w:p w14:paraId="40CA5293">
      <w:pPr>
        <w:snapToGrid w:val="0"/>
        <w:spacing w:before="156" w:beforeLines="50" w:after="156" w:afterLines="50"/>
        <w:rPr>
          <w:rFonts w:hint="eastAsia" w:ascii="黑体" w:hAnsi="黑体" w:eastAsia="黑体" w:cs="宋体"/>
          <w:bCs/>
          <w:sz w:val="32"/>
          <w:szCs w:val="32"/>
        </w:rPr>
      </w:pPr>
    </w:p>
    <w:p w14:paraId="18840EFF">
      <w:pPr>
        <w:snapToGrid w:val="0"/>
        <w:spacing w:before="156" w:beforeLines="50" w:after="156" w:afterLines="50"/>
        <w:rPr>
          <w:rFonts w:hint="eastAsia" w:ascii="黑体" w:hAnsi="黑体" w:eastAsia="黑体" w:cs="宋体"/>
          <w:bCs/>
          <w:sz w:val="32"/>
          <w:szCs w:val="32"/>
        </w:rPr>
      </w:pPr>
    </w:p>
    <w:p w14:paraId="2FFF3968">
      <w:pPr>
        <w:snapToGrid w:val="0"/>
        <w:spacing w:before="156" w:beforeLines="50" w:after="156" w:afterLines="50"/>
        <w:rPr>
          <w:rFonts w:hint="eastAsia" w:ascii="黑体" w:hAnsi="黑体" w:eastAsia="黑体" w:cs="宋体"/>
          <w:bCs/>
          <w:sz w:val="32"/>
          <w:szCs w:val="32"/>
        </w:rPr>
      </w:pPr>
    </w:p>
    <w:p w14:paraId="0DC91F77">
      <w:pPr>
        <w:snapToGrid w:val="0"/>
        <w:spacing w:before="156" w:beforeLines="50" w:after="156" w:afterLines="50"/>
        <w:rPr>
          <w:rFonts w:hint="eastAsia" w:ascii="黑体" w:hAnsi="黑体" w:eastAsia="黑体" w:cs="宋体"/>
          <w:bCs/>
          <w:sz w:val="32"/>
          <w:szCs w:val="32"/>
        </w:rPr>
      </w:pPr>
    </w:p>
    <w:p w14:paraId="709CEFE5">
      <w:pPr>
        <w:snapToGrid w:val="0"/>
        <w:spacing w:before="156" w:beforeLines="50" w:after="156" w:afterLines="50"/>
        <w:rPr>
          <w:rFonts w:hint="eastAsia" w:ascii="黑体" w:hAnsi="黑体" w:eastAsia="黑体" w:cs="宋体"/>
          <w:bCs/>
          <w:sz w:val="32"/>
          <w:szCs w:val="32"/>
        </w:rPr>
      </w:pPr>
    </w:p>
    <w:p w14:paraId="0680A3A8">
      <w:pPr>
        <w:snapToGrid w:val="0"/>
        <w:spacing w:before="156" w:beforeLines="50" w:after="156" w:afterLines="50"/>
        <w:rPr>
          <w:rFonts w:hint="eastAsia" w:ascii="黑体" w:hAnsi="黑体" w:eastAsia="黑体" w:cs="宋体"/>
          <w:bCs/>
          <w:sz w:val="32"/>
          <w:szCs w:val="32"/>
        </w:rPr>
      </w:pPr>
    </w:p>
    <w:p w14:paraId="0F6A80FF">
      <w:pPr>
        <w:snapToGrid w:val="0"/>
        <w:spacing w:before="156" w:beforeLines="50" w:after="156" w:afterLines="50"/>
        <w:rPr>
          <w:rFonts w:ascii="黑体" w:hAnsi="黑体" w:eastAsia="黑体"/>
          <w:bCs/>
          <w:sz w:val="32"/>
          <w:szCs w:val="32"/>
        </w:rPr>
      </w:pPr>
      <w:r>
        <w:rPr>
          <w:rFonts w:hint="eastAsia" w:ascii="黑体" w:hAnsi="黑体" w:eastAsia="黑体" w:cs="宋体"/>
          <w:bCs/>
          <w:sz w:val="32"/>
          <w:szCs w:val="32"/>
        </w:rPr>
        <w:t>附件1-1</w:t>
      </w:r>
    </w:p>
    <w:p w14:paraId="03E37282">
      <w:pPr>
        <w:snapToGrid w:val="0"/>
        <w:spacing w:before="156" w:beforeLines="50" w:after="156" w:afterLines="50"/>
        <w:jc w:val="center"/>
        <w:rPr>
          <w:rFonts w:ascii="宋体"/>
          <w:b/>
          <w:bCs/>
          <w:sz w:val="32"/>
          <w:szCs w:val="32"/>
        </w:rPr>
      </w:pPr>
    </w:p>
    <w:p w14:paraId="47AC9DB9">
      <w:pPr>
        <w:snapToGrid w:val="0"/>
        <w:spacing w:before="156" w:beforeLines="50" w:after="156"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14:paraId="442B9A66">
      <w:pPr>
        <w:ind w:firstLine="640" w:firstLineChars="200"/>
        <w:rPr>
          <w:rFonts w:ascii="仿宋_GB2312" w:eastAsia="仿宋_GB2312"/>
          <w:sz w:val="32"/>
          <w:szCs w:val="32"/>
        </w:rPr>
      </w:pPr>
    </w:p>
    <w:p w14:paraId="57CF0CE0">
      <w:pPr>
        <w:ind w:firstLine="640" w:firstLineChars="200"/>
        <w:rPr>
          <w:rFonts w:ascii="仿宋_GB2312" w:eastAsia="仿宋_GB2312"/>
          <w:sz w:val="32"/>
          <w:szCs w:val="32"/>
        </w:rPr>
      </w:pPr>
      <w:r>
        <w:rPr>
          <w:rFonts w:hint="eastAsia" w:ascii="仿宋_GB2312" w:eastAsia="仿宋_GB2312"/>
          <w:sz w:val="32"/>
          <w:szCs w:val="32"/>
        </w:rPr>
        <w:t>供应商名称：</w:t>
      </w:r>
    </w:p>
    <w:p w14:paraId="3D2DD4B4">
      <w:pPr>
        <w:ind w:firstLine="640" w:firstLineChars="200"/>
        <w:rPr>
          <w:rFonts w:ascii="仿宋_GB2312" w:eastAsia="仿宋_GB2312"/>
          <w:sz w:val="32"/>
          <w:szCs w:val="32"/>
        </w:rPr>
      </w:pPr>
      <w:r>
        <w:rPr>
          <w:rFonts w:hint="eastAsia" w:ascii="仿宋_GB2312" w:eastAsia="仿宋_GB2312"/>
          <w:sz w:val="32"/>
          <w:szCs w:val="32"/>
        </w:rPr>
        <w:t>地址：</w:t>
      </w:r>
    </w:p>
    <w:p w14:paraId="2245C360">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14:paraId="69650660">
      <w:pPr>
        <w:ind w:firstLine="640" w:firstLineChars="200"/>
        <w:rPr>
          <w:rFonts w:ascii="仿宋_GB2312" w:eastAsia="仿宋_GB2312"/>
          <w:sz w:val="32"/>
          <w:szCs w:val="32"/>
        </w:rPr>
      </w:pPr>
      <w:r>
        <w:rPr>
          <w:rFonts w:hint="eastAsia" w:ascii="仿宋_GB2312" w:eastAsia="仿宋_GB2312"/>
          <w:sz w:val="32"/>
          <w:szCs w:val="32"/>
        </w:rPr>
        <w:t>身份证号码：        职务：</w:t>
      </w:r>
    </w:p>
    <w:p w14:paraId="63B27C2C">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14:paraId="51528205">
      <w:pPr>
        <w:ind w:firstLine="640" w:firstLineChars="200"/>
        <w:rPr>
          <w:rFonts w:ascii="仿宋_GB2312" w:eastAsia="仿宋_GB2312"/>
          <w:sz w:val="32"/>
          <w:szCs w:val="32"/>
        </w:rPr>
      </w:pPr>
    </w:p>
    <w:p w14:paraId="6552D214">
      <w:pPr>
        <w:ind w:firstLine="640" w:firstLineChars="200"/>
        <w:rPr>
          <w:rFonts w:ascii="仿宋_GB2312" w:eastAsia="仿宋_GB2312"/>
          <w:sz w:val="32"/>
          <w:szCs w:val="32"/>
        </w:rPr>
      </w:pPr>
      <w:r>
        <w:rPr>
          <w:rFonts w:hint="eastAsia" w:ascii="仿宋_GB2312" w:eastAsia="仿宋_GB2312"/>
          <w:sz w:val="32"/>
          <w:szCs w:val="32"/>
        </w:rPr>
        <w:t>特此证明。</w:t>
      </w:r>
    </w:p>
    <w:p w14:paraId="3552486B">
      <w:pPr>
        <w:pStyle w:val="4"/>
        <w:rPr>
          <w:rFonts w:ascii="仿宋_GB2312" w:eastAsia="仿宋_GB2312"/>
          <w:sz w:val="32"/>
          <w:szCs w:val="32"/>
        </w:rPr>
      </w:pPr>
    </w:p>
    <w:p w14:paraId="30B11414">
      <w:pPr>
        <w:pStyle w:val="2"/>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14:paraId="145C09A0">
      <w:pPr>
        <w:pStyle w:val="2"/>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14:paraId="29EA081B">
      <w:pPr>
        <w:pStyle w:val="4"/>
        <w:ind w:firstLine="640" w:firstLineChars="200"/>
        <w:rPr>
          <w:rFonts w:ascii="仿宋_GB2312" w:hAnsi="宋体" w:eastAsia="仿宋_GB2312"/>
          <w:sz w:val="32"/>
          <w:szCs w:val="32"/>
        </w:rPr>
      </w:pPr>
    </w:p>
    <w:p w14:paraId="1245CA81">
      <w:pPr>
        <w:rPr>
          <w:rFonts w:ascii="Calibri" w:hAnsi="Calibri"/>
          <w:szCs w:val="21"/>
        </w:rPr>
      </w:pPr>
    </w:p>
    <w:p w14:paraId="1A767069">
      <w:pPr>
        <w:pStyle w:val="4"/>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8"/>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226B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14:paraId="4CC332CD">
            <w:pPr>
              <w:pStyle w:val="4"/>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14:paraId="7780C753">
            <w:pPr>
              <w:pStyle w:val="4"/>
              <w:jc w:val="center"/>
              <w:rPr>
                <w:rFonts w:ascii="仿宋_GB2312" w:hAnsi="宋体" w:eastAsia="仿宋_GB2312"/>
                <w:kern w:val="2"/>
                <w:sz w:val="32"/>
                <w:szCs w:val="32"/>
              </w:rPr>
            </w:pPr>
            <w:r>
              <w:rPr>
                <w:rFonts w:hint="eastAsia" w:ascii="仿宋_GB2312" w:hAnsi="宋体" w:eastAsia="仿宋_GB2312" w:cs="??_GB2312"/>
                <w:kern w:val="2"/>
                <w:sz w:val="32"/>
                <w:szCs w:val="32"/>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hAnsi="宋体" w:eastAsia="仿宋_GB2312" w:cs="??_GB2312"/>
                <w:kern w:val="2"/>
                <w:sz w:val="32"/>
                <w:szCs w:val="32"/>
              </w:rPr>
              <w:t>)</w:t>
            </w:r>
          </w:p>
        </w:tc>
      </w:tr>
    </w:tbl>
    <w:p w14:paraId="170E45B1">
      <w:pPr>
        <w:snapToGrid w:val="0"/>
        <w:spacing w:before="156" w:beforeLines="50" w:after="156" w:afterLines="50"/>
        <w:rPr>
          <w:rFonts w:ascii="黑体" w:hAnsi="黑体" w:eastAsia="黑体" w:cs="宋体"/>
          <w:bCs/>
          <w:sz w:val="32"/>
          <w:szCs w:val="32"/>
        </w:rPr>
      </w:pPr>
    </w:p>
    <w:p w14:paraId="199456D8">
      <w:pPr>
        <w:snapToGrid w:val="0"/>
        <w:spacing w:before="156" w:beforeLines="50" w:after="156" w:afterLines="50"/>
        <w:rPr>
          <w:rFonts w:ascii="黑体" w:hAnsi="黑体" w:eastAsia="黑体" w:cs="宋体"/>
          <w:bCs/>
          <w:sz w:val="32"/>
          <w:szCs w:val="32"/>
        </w:rPr>
      </w:pPr>
    </w:p>
    <w:p w14:paraId="6AD45124">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附件1-2</w:t>
      </w:r>
    </w:p>
    <w:p w14:paraId="6E39C684">
      <w:pPr>
        <w:pStyle w:val="3"/>
        <w:ind w:left="1470" w:right="1470"/>
      </w:pPr>
    </w:p>
    <w:p w14:paraId="39819A48">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14:paraId="3C089E63">
      <w:pPr>
        <w:pStyle w:val="4"/>
        <w:spacing w:line="240" w:lineRule="exact"/>
        <w:jc w:val="left"/>
        <w:rPr>
          <w:rFonts w:ascii="仿宋_GB2312" w:eastAsia="仿宋_GB2312"/>
          <w:sz w:val="32"/>
          <w:szCs w:val="32"/>
        </w:rPr>
      </w:pPr>
    </w:p>
    <w:p w14:paraId="31B11AD3">
      <w:pPr>
        <w:pStyle w:val="4"/>
        <w:spacing w:line="560" w:lineRule="exact"/>
        <w:jc w:val="lef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陇县</w:t>
      </w:r>
      <w:r>
        <w:rPr>
          <w:rFonts w:hint="eastAsia" w:ascii="仿宋_GB2312" w:eastAsia="仿宋_GB2312"/>
          <w:sz w:val="32"/>
          <w:szCs w:val="32"/>
        </w:rPr>
        <w:t>财政局</w:t>
      </w:r>
    </w:p>
    <w:p w14:paraId="725EE8D7">
      <w:pPr>
        <w:pStyle w:val="4"/>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14:paraId="3E17784A">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14:paraId="256E9636">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14:paraId="1E855B9A">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14:paraId="7D17EF72">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14:paraId="1A49D3B7">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如有不实，我方将无条件地退出本次的采购活动，并遵照《政府采购法》有关规定接受处罚。</w:t>
      </w:r>
    </w:p>
    <w:p w14:paraId="1D4BCB28">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7FBD6F6E">
      <w:pPr>
        <w:pStyle w:val="4"/>
        <w:spacing w:line="560" w:lineRule="exact"/>
        <w:rPr>
          <w:rFonts w:ascii="仿宋_GB2312" w:eastAsia="仿宋_GB2312"/>
          <w:sz w:val="32"/>
          <w:szCs w:val="32"/>
        </w:rPr>
      </w:pPr>
    </w:p>
    <w:p w14:paraId="2168CE1E">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14:paraId="4CB811D1">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14:paraId="4C904C40">
      <w:pPr>
        <w:spacing w:line="560" w:lineRule="exact"/>
        <w:ind w:firstLine="3200" w:firstLineChars="1000"/>
        <w:jc w:val="left"/>
        <w:rPr>
          <w:rFonts w:ascii="仿宋_GB2312" w:eastAsia="仿宋_GB2312"/>
          <w:b/>
          <w:bCs/>
          <w:sz w:val="32"/>
          <w:szCs w:val="32"/>
        </w:rPr>
      </w:pPr>
      <w:r>
        <w:rPr>
          <w:rFonts w:hint="eastAsia" w:ascii="仿宋_GB2312" w:eastAsia="仿宋_GB2312"/>
          <w:sz w:val="32"/>
          <w:szCs w:val="32"/>
        </w:rPr>
        <w:t>日期：　　年　月　日</w:t>
      </w:r>
    </w:p>
    <w:p w14:paraId="56CA1E79">
      <w:pPr>
        <w:snapToGrid w:val="0"/>
        <w:spacing w:before="156" w:beforeLines="50" w:after="156" w:afterLines="50"/>
        <w:rPr>
          <w:rFonts w:ascii="黑体" w:hAnsi="黑体" w:eastAsia="黑体" w:cs="宋体"/>
          <w:bCs/>
          <w:sz w:val="32"/>
          <w:szCs w:val="32"/>
        </w:rPr>
      </w:pPr>
    </w:p>
    <w:p w14:paraId="22FFDF07">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附件1-3</w:t>
      </w:r>
    </w:p>
    <w:p w14:paraId="4D1BC591">
      <w:pPr>
        <w:pStyle w:val="3"/>
        <w:ind w:left="1470" w:right="1470"/>
      </w:pPr>
    </w:p>
    <w:p w14:paraId="3D772417">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14:paraId="1EB06D16">
      <w:pPr>
        <w:spacing w:line="560" w:lineRule="exact"/>
        <w:rPr>
          <w:rFonts w:ascii="仿宋_GB2312" w:hAnsi="Calibri" w:eastAsia="仿宋_GB2312"/>
          <w:sz w:val="32"/>
          <w:szCs w:val="32"/>
        </w:rPr>
      </w:pPr>
    </w:p>
    <w:p w14:paraId="71559997">
      <w:pPr>
        <w:spacing w:line="560" w:lineRule="exac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陇县</w:t>
      </w:r>
      <w:r>
        <w:rPr>
          <w:rFonts w:hint="eastAsia" w:ascii="仿宋_GB2312" w:eastAsia="仿宋_GB2312"/>
          <w:sz w:val="32"/>
          <w:szCs w:val="32"/>
        </w:rPr>
        <w:t>财政局</w:t>
      </w:r>
    </w:p>
    <w:p w14:paraId="7BF22353">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w:t>
      </w:r>
      <w:r>
        <w:rPr>
          <w:rFonts w:hint="eastAsia" w:ascii="仿宋_GB2312" w:eastAsia="仿宋_GB2312"/>
          <w:sz w:val="32"/>
          <w:szCs w:val="32"/>
          <w:lang w:eastAsia="zh-CN"/>
        </w:rPr>
        <w:t>陇县</w:t>
      </w:r>
      <w:r>
        <w:rPr>
          <w:rFonts w:hint="eastAsia" w:ascii="仿宋_GB2312" w:eastAsia="仿宋_GB2312"/>
          <w:sz w:val="32"/>
          <w:szCs w:val="32"/>
        </w:rPr>
        <w:t>政府采购电子卖场，向</w:t>
      </w:r>
      <w:r>
        <w:rPr>
          <w:rFonts w:hint="eastAsia" w:ascii="仿宋_GB2312" w:eastAsia="仿宋_GB2312"/>
          <w:sz w:val="32"/>
          <w:szCs w:val="32"/>
          <w:lang w:eastAsia="zh-CN"/>
        </w:rPr>
        <w:t>陇县</w:t>
      </w:r>
      <w:r>
        <w:rPr>
          <w:rFonts w:hint="eastAsia" w:ascii="仿宋_GB2312" w:eastAsia="仿宋_GB2312"/>
          <w:sz w:val="32"/>
          <w:szCs w:val="32"/>
        </w:rPr>
        <w:t>政府采购电子卖场提供相关产品，现根据电子卖场的相关要求我方作如下承诺：</w:t>
      </w:r>
    </w:p>
    <w:p w14:paraId="13420F88">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14:paraId="685A88EE">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14:paraId="7443F8F6">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14:paraId="6EB2E1C9">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14:paraId="5F8CD5ED">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14:paraId="38F7D351">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14:paraId="1672ABB0">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w:t>
      </w:r>
      <w:r>
        <w:rPr>
          <w:rFonts w:hint="eastAsia" w:ascii="仿宋_GB2312" w:eastAsia="仿宋_GB2312"/>
          <w:sz w:val="32"/>
          <w:szCs w:val="32"/>
          <w:lang w:val="en-US" w:eastAsia="zh-CN"/>
        </w:rPr>
        <w:t>县</w:t>
      </w:r>
      <w:r>
        <w:rPr>
          <w:rFonts w:hint="eastAsia" w:ascii="仿宋_GB2312" w:eastAsia="仿宋_GB2312"/>
          <w:sz w:val="32"/>
          <w:szCs w:val="32"/>
        </w:rPr>
        <w:t>财政局关于入驻供应商的管理办法，诚实守信，为采购人提供最优质的产品和服务。</w:t>
      </w:r>
    </w:p>
    <w:p w14:paraId="48312992">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14:paraId="2114AD71">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14:paraId="314E9501">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14:paraId="2EB70FBF">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w:t>
      </w:r>
      <w:r>
        <w:rPr>
          <w:rFonts w:hint="eastAsia" w:ascii="仿宋_GB2312" w:eastAsia="仿宋_GB2312"/>
          <w:spacing w:val="-2"/>
          <w:sz w:val="32"/>
          <w:szCs w:val="32"/>
          <w:lang w:eastAsia="zh-CN"/>
        </w:rPr>
        <w:t>陇县</w:t>
      </w:r>
      <w:r>
        <w:rPr>
          <w:rFonts w:hint="eastAsia" w:ascii="仿宋_GB2312" w:eastAsia="仿宋_GB2312"/>
          <w:spacing w:val="-2"/>
          <w:sz w:val="32"/>
          <w:szCs w:val="32"/>
        </w:rPr>
        <w:t>政府采购“电子卖场”发布商品单价必须同时满足以下三种要求：</w:t>
      </w:r>
    </w:p>
    <w:p w14:paraId="3FE3D7B2">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14:paraId="22D6A22E">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14:paraId="1F188260">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14:paraId="0A4E512E">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14:paraId="798CFCF1">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14:paraId="30D0A256">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14:paraId="4EF08F96">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14:paraId="7DC15F3B">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w:t>
      </w:r>
      <w:r>
        <w:rPr>
          <w:rFonts w:hint="eastAsia" w:ascii="仿宋_GB2312" w:eastAsia="仿宋_GB2312"/>
          <w:sz w:val="32"/>
          <w:szCs w:val="32"/>
          <w:lang w:eastAsia="zh-CN"/>
        </w:rPr>
        <w:t>陇县</w:t>
      </w:r>
      <w:r>
        <w:rPr>
          <w:rFonts w:hint="eastAsia" w:ascii="仿宋_GB2312" w:eastAsia="仿宋_GB2312"/>
          <w:sz w:val="32"/>
          <w:szCs w:val="32"/>
        </w:rPr>
        <w:t>行政区域内的物流配送及售后服务能力。</w:t>
      </w:r>
    </w:p>
    <w:p w14:paraId="7E6F504B">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14:paraId="0F6842D0">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14:paraId="2DD7D8E4">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14:paraId="4CA86690">
      <w:pPr>
        <w:spacing w:line="560" w:lineRule="exact"/>
        <w:rPr>
          <w:rFonts w:ascii="仿宋_GB2312" w:eastAsia="仿宋_GB2312"/>
          <w:sz w:val="32"/>
          <w:szCs w:val="32"/>
        </w:rPr>
      </w:pPr>
    </w:p>
    <w:p w14:paraId="737383F1">
      <w:pPr>
        <w:pStyle w:val="3"/>
        <w:spacing w:line="560" w:lineRule="exact"/>
        <w:ind w:left="1470" w:right="1470"/>
        <w:rPr>
          <w:rFonts w:ascii="仿宋_GB2312" w:eastAsia="仿宋_GB2312" w:cs="Times New Roman"/>
        </w:rPr>
      </w:pPr>
    </w:p>
    <w:p w14:paraId="3199A864">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14:paraId="6EDDD745">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14:paraId="4F987531">
      <w:pPr>
        <w:spacing w:line="560" w:lineRule="exact"/>
        <w:ind w:firstLine="2560" w:firstLineChars="800"/>
        <w:jc w:val="right"/>
        <w:rPr>
          <w:rFonts w:ascii="仿宋_GB2312" w:hAnsi="宋体" w:eastAsia="仿宋_GB2312"/>
          <w:sz w:val="32"/>
          <w:szCs w:val="32"/>
        </w:rPr>
      </w:pPr>
    </w:p>
    <w:p w14:paraId="26D4ADD9">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14:paraId="481E1787">
      <w:pPr>
        <w:pStyle w:val="3"/>
        <w:spacing w:line="560" w:lineRule="exact"/>
        <w:ind w:left="1470" w:right="1470"/>
        <w:rPr>
          <w:rFonts w:ascii="仿宋_GB2312" w:eastAsia="仿宋_GB2312" w:cs="Times New Roman"/>
        </w:rPr>
      </w:pPr>
    </w:p>
    <w:p w14:paraId="45796AA3">
      <w:pPr>
        <w:spacing w:line="560" w:lineRule="exact"/>
        <w:rPr>
          <w:rFonts w:ascii="Calibri"/>
        </w:rPr>
      </w:pPr>
    </w:p>
    <w:p w14:paraId="5DFCCBD3">
      <w:pPr>
        <w:spacing w:line="560" w:lineRule="exact"/>
      </w:pPr>
    </w:p>
    <w:p w14:paraId="46244AF9">
      <w:pPr>
        <w:pStyle w:val="3"/>
        <w:spacing w:line="560" w:lineRule="exact"/>
        <w:ind w:left="1470" w:right="1470"/>
        <w:rPr>
          <w:rFonts w:cs="Times New Roman"/>
        </w:rPr>
      </w:pPr>
    </w:p>
    <w:p w14:paraId="795D0CD1">
      <w:pPr>
        <w:pStyle w:val="4"/>
      </w:pPr>
    </w:p>
    <w:p w14:paraId="01C1B061"/>
    <w:p w14:paraId="7E9835DA">
      <w:pPr>
        <w:pStyle w:val="3"/>
        <w:ind w:left="1470" w:right="1470"/>
        <w:rPr>
          <w:rFonts w:cs="Times New Roman"/>
        </w:rPr>
      </w:pPr>
    </w:p>
    <w:p w14:paraId="3056EA61">
      <w:pPr>
        <w:pStyle w:val="4"/>
      </w:pPr>
    </w:p>
    <w:p w14:paraId="116A514D"/>
    <w:p w14:paraId="36BDA415">
      <w:pPr>
        <w:pStyle w:val="3"/>
        <w:ind w:left="1470" w:right="1470"/>
        <w:rPr>
          <w:rFonts w:cs="Times New Roman"/>
        </w:rPr>
      </w:pPr>
    </w:p>
    <w:p w14:paraId="244C7A72">
      <w:pPr>
        <w:pStyle w:val="4"/>
      </w:pPr>
    </w:p>
    <w:p w14:paraId="25021F76"/>
    <w:p w14:paraId="5D7DC69C">
      <w:pPr>
        <w:pStyle w:val="3"/>
        <w:ind w:left="1470" w:right="1470"/>
        <w:rPr>
          <w:rFonts w:cs="Times New Roman"/>
        </w:rPr>
      </w:pPr>
    </w:p>
    <w:p w14:paraId="3D393938">
      <w:pPr>
        <w:pStyle w:val="4"/>
      </w:pPr>
    </w:p>
    <w:p w14:paraId="5754FE6C"/>
    <w:p w14:paraId="72B15058">
      <w:pPr>
        <w:snapToGrid w:val="0"/>
        <w:spacing w:before="156" w:beforeLines="50" w:after="156" w:afterLines="50"/>
        <w:rPr>
          <w:rFonts w:ascii="黑体" w:hAnsi="黑体" w:eastAsia="黑体" w:cs="宋体"/>
          <w:bCs/>
          <w:sz w:val="32"/>
          <w:szCs w:val="32"/>
        </w:rPr>
      </w:pPr>
    </w:p>
    <w:p w14:paraId="17643B61">
      <w:pPr>
        <w:snapToGrid w:val="0"/>
        <w:spacing w:before="156" w:beforeLines="50" w:after="156" w:afterLines="50"/>
        <w:rPr>
          <w:rFonts w:ascii="黑体" w:hAnsi="黑体" w:eastAsia="黑体" w:cs="宋体"/>
          <w:bCs/>
          <w:sz w:val="32"/>
          <w:szCs w:val="32"/>
        </w:rPr>
      </w:pPr>
    </w:p>
    <w:p w14:paraId="7B46B201">
      <w:pPr>
        <w:snapToGrid w:val="0"/>
        <w:spacing w:before="156" w:beforeLines="50" w:after="156" w:afterLines="50"/>
        <w:rPr>
          <w:rFonts w:ascii="黑体" w:hAnsi="黑体" w:eastAsia="黑体" w:cs="宋体"/>
          <w:bCs/>
          <w:sz w:val="32"/>
          <w:szCs w:val="32"/>
        </w:rPr>
      </w:pPr>
    </w:p>
    <w:p w14:paraId="6227D24A">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附件1-4</w:t>
      </w:r>
    </w:p>
    <w:p w14:paraId="2CBB3986">
      <w:pPr>
        <w:pStyle w:val="3"/>
        <w:spacing w:after="0" w:line="640" w:lineRule="exact"/>
        <w:ind w:left="1470" w:right="1470"/>
      </w:pPr>
    </w:p>
    <w:p w14:paraId="259A9EF3">
      <w:pPr>
        <w:pStyle w:val="7"/>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14:paraId="37D09EE1">
      <w:pPr>
        <w:pStyle w:val="7"/>
        <w:spacing w:before="0" w:beforeAutospacing="0" w:after="0" w:afterAutospacing="0" w:line="640" w:lineRule="exact"/>
        <w:jc w:val="center"/>
        <w:rPr>
          <w:rStyle w:val="10"/>
          <w:rFonts w:ascii="微软雅黑" w:hAnsi="微软雅黑" w:eastAsia="微软雅黑" w:cs="Times New Roman"/>
          <w:sz w:val="32"/>
          <w:szCs w:val="32"/>
        </w:rPr>
      </w:pPr>
    </w:p>
    <w:p w14:paraId="596BE5F8">
      <w:pPr>
        <w:spacing w:line="560" w:lineRule="exact"/>
        <w:jc w:val="left"/>
        <w:rPr>
          <w:rFonts w:ascii="仿宋_GB2312" w:hAnsi="Calibri" w:eastAsia="仿宋_GB2312"/>
        </w:rPr>
      </w:pPr>
      <w:r>
        <w:rPr>
          <w:rFonts w:hint="eastAsia" w:ascii="仿宋_GB2312" w:eastAsia="仿宋_GB2312"/>
          <w:sz w:val="32"/>
          <w:szCs w:val="32"/>
        </w:rPr>
        <w:t>致：</w:t>
      </w:r>
    </w:p>
    <w:p w14:paraId="1B6238D5">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cs="??_GB2312"/>
          <w:sz w:val="32"/>
          <w:szCs w:val="32"/>
        </w:rPr>
        <w:t>!</w:t>
      </w:r>
    </w:p>
    <w:p w14:paraId="222AFFC6">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14:paraId="66A311D7">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14:paraId="18F046D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14:paraId="54D96E0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14:paraId="345E1167">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11"/>
          <w:rFonts w:hint="eastAsia" w:ascii="仿宋_GB2312" w:eastAsia="仿宋_GB2312"/>
          <w:color w:val="auto"/>
          <w:sz w:val="32"/>
          <w:szCs w:val="32"/>
          <w:u w:val="none"/>
        </w:rPr>
        <w:t>报告</w:t>
      </w:r>
      <w:r>
        <w:rPr>
          <w:rStyle w:val="11"/>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14:paraId="17CE6B9F">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11"/>
          <w:rFonts w:hint="eastAsia" w:ascii="仿宋_GB2312" w:eastAsia="仿宋_GB2312"/>
          <w:color w:val="auto"/>
          <w:sz w:val="32"/>
          <w:szCs w:val="32"/>
          <w:u w:val="none"/>
        </w:rPr>
        <w:t>注册商标</w:t>
      </w:r>
      <w:r>
        <w:rPr>
          <w:rStyle w:val="11"/>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14:paraId="65036603">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14:paraId="4E6D6438">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14:paraId="55AA9E18">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14:paraId="0D7FF230">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14:paraId="007ACB65">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14:paraId="01D99EC3">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14:paraId="14AC53BE">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11"/>
          <w:rFonts w:hint="eastAsia" w:ascii="仿宋_GB2312" w:eastAsia="仿宋_GB2312"/>
          <w:color w:val="auto"/>
          <w:sz w:val="32"/>
          <w:szCs w:val="32"/>
          <w:u w:val="none"/>
        </w:rPr>
        <w:t>保证书</w:t>
      </w:r>
      <w:r>
        <w:rPr>
          <w:rStyle w:val="11"/>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14:paraId="32156824">
      <w:pPr>
        <w:pStyle w:val="3"/>
        <w:spacing w:line="560" w:lineRule="exact"/>
        <w:ind w:left="1470" w:right="1470"/>
      </w:pPr>
    </w:p>
    <w:p w14:paraId="7A48FC89">
      <w:pPr>
        <w:pStyle w:val="4"/>
        <w:spacing w:line="560" w:lineRule="exact"/>
      </w:pPr>
    </w:p>
    <w:p w14:paraId="5D0D18F4">
      <w:pPr>
        <w:spacing w:line="560" w:lineRule="exact"/>
      </w:pPr>
    </w:p>
    <w:p w14:paraId="5A833091">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供应商名称：（全称并加盖公章）</w:t>
      </w:r>
    </w:p>
    <w:p w14:paraId="75EB020A">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14:paraId="53BA31E4">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14:paraId="2918E633"/>
    <w:p w14:paraId="3B43FB5C"/>
    <w:p w14:paraId="3A0EC12E"/>
    <w:p w14:paraId="6315C37F"/>
    <w:p w14:paraId="54F9CB68"/>
    <w:sectPr>
      <w:footerReference r:id="rId3" w:type="default"/>
      <w:pgSz w:w="11906" w:h="16838"/>
      <w:pgMar w:top="1440" w:right="1800" w:bottom="1440" w:left="1800" w:header="851" w:footer="992" w:gutter="0"/>
      <w:pgNumType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0165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7A5B9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D7A5B9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OTUyYjhjMTE5ZjE2Y2Q2MzllZjY1NjhiYTAwNzcifQ=="/>
  </w:docVars>
  <w:rsids>
    <w:rsidRoot w:val="007E7569"/>
    <w:rsid w:val="000E211B"/>
    <w:rsid w:val="00163E41"/>
    <w:rsid w:val="00405F3D"/>
    <w:rsid w:val="00455DF2"/>
    <w:rsid w:val="00712702"/>
    <w:rsid w:val="007E7569"/>
    <w:rsid w:val="00A0237D"/>
    <w:rsid w:val="00B92DCA"/>
    <w:rsid w:val="00C3453B"/>
    <w:rsid w:val="00E113F1"/>
    <w:rsid w:val="00E75B3F"/>
    <w:rsid w:val="00F277DB"/>
    <w:rsid w:val="106913C2"/>
    <w:rsid w:val="3B5E7FD3"/>
    <w:rsid w:val="3FEE0A6F"/>
    <w:rsid w:val="494B7838"/>
    <w:rsid w:val="4D7F2884"/>
    <w:rsid w:val="4E217658"/>
    <w:rsid w:val="509D788E"/>
    <w:rsid w:val="53A010BD"/>
    <w:rsid w:val="587F549D"/>
    <w:rsid w:val="59EF4C96"/>
    <w:rsid w:val="5F434379"/>
    <w:rsid w:val="676F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pPr>
    <w:rPr>
      <w:rFonts w:ascii="Calibri" w:hAnsi="Calibri" w:cs="Calibri"/>
      <w:szCs w:val="21"/>
    </w:rPr>
  </w:style>
  <w:style w:type="paragraph" w:styleId="3">
    <w:name w:val="Block Text"/>
    <w:basedOn w:val="1"/>
    <w:qFormat/>
    <w:uiPriority w:val="0"/>
    <w:pPr>
      <w:spacing w:after="120"/>
      <w:ind w:left="700" w:leftChars="700" w:right="700" w:rightChars="700"/>
    </w:pPr>
    <w:rPr>
      <w:rFonts w:ascii="Calibri" w:hAnsi="Calibri" w:cs="Calibri"/>
      <w:szCs w:val="21"/>
    </w:rPr>
  </w:style>
  <w:style w:type="paragraph" w:styleId="4">
    <w:name w:val="Plain Text"/>
    <w:basedOn w:val="1"/>
    <w:next w:val="1"/>
    <w:qFormat/>
    <w:uiPriority w:val="0"/>
    <w:rPr>
      <w:rFonts w:ascii="宋体" w:hAnsi="Courier New"/>
      <w:kern w:val="0"/>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efault"/>
    <w:basedOn w:val="1"/>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4596</Words>
  <Characters>4780</Characters>
  <Lines>38</Lines>
  <Paragraphs>10</Paragraphs>
  <TotalTime>5</TotalTime>
  <ScaleCrop>false</ScaleCrop>
  <LinksUpToDate>false</LinksUpToDate>
  <CharactersWithSpaces>4903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2023-02-28T00:51:00Z</dcterms:created>
  <dc:creator>Lenovo</dc:creator>
  <cp:lastModifiedBy>中国梦</cp:lastModifiedBy>
  <dcterms:modified xsi:type="dcterms:W3CDTF">2025-03-17T03:22:53Z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1B9B4E0009F54209BF606D51992970A9_13</vt:lpwstr>
  </property>
  <property fmtid="{D5CDD505-2E9C-101B-9397-08002B2CF9AE}" pid="4" name="KSOTemplateDocerSaveRecord">
    <vt:lpwstr>eyJoZGlkIjoiZDZmMzhmMzk2ZDI1NDAwM2VhYWMwMjJjNDQ1MDQ5MWMiLCJ1c2VySWQiOiI1OTE1Nzk0MzcifQ==</vt:lpwstr>
  </property>
</Properties>
</file>