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7138">
      <w:pPr>
        <w:spacing w:line="560" w:lineRule="exact"/>
        <w:jc w:val="left"/>
        <w:rPr>
          <w:rFonts w:ascii="黑体" w:hAnsi="黑体" w:eastAsia="黑体"/>
          <w:color w:val="auto"/>
          <w:sz w:val="32"/>
          <w:szCs w:val="32"/>
        </w:rPr>
      </w:pPr>
      <w:r>
        <w:rPr>
          <w:rFonts w:hint="eastAsia" w:ascii="黑体" w:hAnsi="黑体" w:eastAsia="黑体"/>
          <w:color w:val="auto"/>
          <w:sz w:val="32"/>
          <w:szCs w:val="32"/>
        </w:rPr>
        <w:t>附件</w:t>
      </w:r>
      <w:r>
        <w:rPr>
          <w:rFonts w:ascii="黑体" w:hAnsi="黑体" w:eastAsia="黑体"/>
          <w:color w:val="auto"/>
          <w:sz w:val="32"/>
          <w:szCs w:val="32"/>
        </w:rPr>
        <w:t>1</w:t>
      </w:r>
    </w:p>
    <w:p w14:paraId="46D87A26">
      <w:pPr>
        <w:tabs>
          <w:tab w:val="left" w:pos="2255"/>
          <w:tab w:val="center" w:pos="4593"/>
        </w:tabs>
        <w:spacing w:line="560" w:lineRule="exact"/>
        <w:jc w:val="left"/>
        <w:rPr>
          <w:rFonts w:ascii="微软雅黑" w:eastAsia="微软雅黑"/>
          <w:b/>
          <w:color w:val="auto"/>
          <w:sz w:val="44"/>
          <w:szCs w:val="44"/>
        </w:rPr>
      </w:pPr>
    </w:p>
    <w:p w14:paraId="4D53A704">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微软雅黑" w:hAnsi="微软雅黑" w:eastAsia="微软雅黑" w:cs="微软雅黑"/>
          <w:b w:val="0"/>
          <w:bCs w:val="0"/>
          <w:color w:val="auto"/>
          <w:sz w:val="44"/>
          <w:szCs w:val="44"/>
        </w:rPr>
      </w:pPr>
      <w:r>
        <w:rPr>
          <w:rFonts w:hint="eastAsia" w:ascii="微软雅黑" w:hAnsi="微软雅黑" w:eastAsia="微软雅黑" w:cs="微软雅黑"/>
          <w:b w:val="0"/>
          <w:bCs w:val="0"/>
          <w:color w:val="auto"/>
          <w:sz w:val="44"/>
          <w:szCs w:val="44"/>
        </w:rPr>
        <w:t>本次检验项目</w:t>
      </w:r>
    </w:p>
    <w:p w14:paraId="16BAAE2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黑体" w:hAnsi="Times New Roman" w:eastAsia="黑体" w:cs="黑体"/>
          <w:b w:val="0"/>
          <w:bCs w:val="0"/>
          <w:color w:val="auto"/>
          <w:sz w:val="32"/>
          <w:szCs w:val="32"/>
          <w:lang w:val="en-US" w:eastAsia="zh-CN"/>
        </w:rPr>
      </w:pPr>
      <w:r>
        <w:rPr>
          <w:rFonts w:hint="eastAsia" w:ascii="黑体" w:eastAsia="黑体" w:cs="黑体"/>
          <w:b w:val="0"/>
          <w:bCs w:val="0"/>
          <w:color w:val="auto"/>
          <w:sz w:val="32"/>
          <w:szCs w:val="32"/>
          <w:lang w:val="en-US" w:eastAsia="zh-CN"/>
        </w:rPr>
        <w:t>一</w:t>
      </w:r>
      <w:r>
        <w:rPr>
          <w:rFonts w:hint="eastAsia" w:ascii="黑体" w:hAnsi="Times New Roman" w:eastAsia="黑体" w:cs="黑体"/>
          <w:b w:val="0"/>
          <w:bCs w:val="0"/>
          <w:color w:val="auto"/>
          <w:sz w:val="32"/>
          <w:szCs w:val="32"/>
          <w:lang w:val="en-US" w:eastAsia="zh-CN"/>
        </w:rPr>
        <w:t>、</w:t>
      </w:r>
      <w:r>
        <w:rPr>
          <w:rFonts w:hint="eastAsia" w:ascii="黑体" w:eastAsia="黑体" w:cs="黑体"/>
          <w:b w:val="0"/>
          <w:bCs w:val="0"/>
          <w:color w:val="auto"/>
          <w:sz w:val="32"/>
          <w:szCs w:val="32"/>
          <w:lang w:val="en-US" w:eastAsia="zh-CN"/>
        </w:rPr>
        <w:t>餐饮食品</w:t>
      </w:r>
    </w:p>
    <w:p w14:paraId="19F0ACCD">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rPr>
      </w:pP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一</w:t>
      </w: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抽检依据</w:t>
      </w:r>
    </w:p>
    <w:p w14:paraId="67F4D8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抽检依据是陇县市场监督管理局食品安全抽检工作计划、GB 14934-2016《食品安全国家标准 消毒餐(饮)具》、GB 2716-2018《食品安全国家标准 植物油》、《市场监管总局关于进一步规范餐饮服务提供者食品添加剂管理的公告》(2023年第8号)、食品整治办[2008]3号《食品中可能违法添加的非食用物质和易滥用的食品添加剂品种名单(第一批)》、GB 2760-2024《食品安全国家标准 食品添加剂使用标准》、GB 2761-2017《食品安全国家标准 食品中真菌毒素限量》、GB 2762-2022《食品安全国家标准 食品中污染物限量》、GB 7099-2015《食品安全国家标准 糕点、面包》、整顿办函[2011]1号《食品中可能违法添加的非食用物质和易滥用的食品添加剂品种名单(第五批)》等标准和指标的要求。</w:t>
      </w:r>
    </w:p>
    <w:p w14:paraId="78973856">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lang w:eastAsia="zh-CN"/>
        </w:rPr>
      </w:pPr>
      <w:r>
        <w:rPr>
          <w:rFonts w:hint="eastAsia" w:ascii="楷体_GB2312" w:hAnsi="楷体" w:eastAsia="楷体_GB2312" w:cs="楷体_GB2312"/>
          <w:b w:val="0"/>
          <w:bCs w:val="0"/>
          <w:color w:val="auto"/>
          <w:sz w:val="32"/>
          <w:szCs w:val="32"/>
          <w:lang w:val="en-US" w:eastAsia="zh-CN"/>
        </w:rPr>
        <w:t>（二）</w:t>
      </w:r>
      <w:r>
        <w:rPr>
          <w:rFonts w:hint="eastAsia" w:ascii="楷体_GB2312" w:hAnsi="楷体" w:eastAsia="楷体_GB2312" w:cs="楷体_GB2312"/>
          <w:b w:val="0"/>
          <w:bCs w:val="0"/>
          <w:color w:val="auto"/>
          <w:sz w:val="32"/>
          <w:szCs w:val="32"/>
          <w:lang w:eastAsia="zh-CN"/>
        </w:rPr>
        <w:t>检验项目</w:t>
      </w:r>
    </w:p>
    <w:p w14:paraId="29ED4E8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焙烤食品(自制)的检验项目酸价(以脂肪计)(KOH)、过氧化值(以脂肪计)、苯甲酸及其钠盐(以苯甲酸计)、糖精钠(以糖精计)、甜蜜素(以环己基氨基磺酸计)、安赛蜜、脱氢乙酸及其钠盐(以脱氢乙酸计)、三氯蔗糖、山梨酸及其钾盐(以山梨酸计)。</w:t>
      </w:r>
    </w:p>
    <w:p w14:paraId="62DF19F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2.复用餐饮具的检验项目包括阴离子合成洗涤剂(以十二烷基苯磺酸钠计)、大肠菌群。</w:t>
      </w:r>
    </w:p>
    <w:p w14:paraId="4DE26131">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3.坚果及籽类食品(自制)的检验项目包括黄曲霉毒素B₁。</w:t>
      </w:r>
    </w:p>
    <w:p w14:paraId="30B63DD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4.食用油、油脂及其制品(自制)的检验项目包括酸价(KOH)、极性组分。</w:t>
      </w:r>
    </w:p>
    <w:p w14:paraId="53D09719">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5.</w:t>
      </w:r>
      <w:r>
        <w:rPr>
          <w:rFonts w:hint="default" w:ascii="仿宋" w:hAnsi="仿宋" w:eastAsia="仿宋" w:cs="仿宋"/>
          <w:b w:val="0"/>
          <w:bCs w:val="0"/>
          <w:color w:val="auto"/>
          <w:kern w:val="2"/>
          <w:sz w:val="32"/>
          <w:szCs w:val="32"/>
          <w:lang w:val="en-US" w:eastAsia="zh-CN" w:bidi="ar-SA"/>
        </w:rPr>
        <w:t>蔬菜制品(自制)</w:t>
      </w:r>
      <w:r>
        <w:rPr>
          <w:rFonts w:hint="eastAsia" w:ascii="仿宋" w:hAnsi="仿宋" w:eastAsia="仿宋" w:cs="仿宋"/>
          <w:b w:val="0"/>
          <w:bCs w:val="0"/>
          <w:color w:val="auto"/>
          <w:kern w:val="2"/>
          <w:sz w:val="32"/>
          <w:szCs w:val="32"/>
          <w:lang w:val="en-US" w:eastAsia="zh-CN" w:bidi="ar-SA"/>
        </w:rPr>
        <w:t>的检验项目包括亚硝酸盐(以NaNO₂计)、苯甲酸及其钠盐(以苯甲酸计)、山梨酸及其钾盐(以山梨酸计)。</w:t>
      </w:r>
    </w:p>
    <w:p w14:paraId="7B1FB959">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6.熟肉制品(自制)的检验项目包括胭脂红、亚硝酸盐(以亚硝酸钠计)、苯甲酸及其钠盐(以苯甲酸计)、山梨酸及其钾盐(以山梨酸计)。</w:t>
      </w:r>
    </w:p>
    <w:p w14:paraId="6D436AA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7.</w:t>
      </w:r>
      <w:r>
        <w:rPr>
          <w:rFonts w:hint="default" w:ascii="仿宋" w:hAnsi="仿宋" w:eastAsia="仿宋" w:cs="仿宋"/>
          <w:b w:val="0"/>
          <w:bCs w:val="0"/>
          <w:color w:val="auto"/>
          <w:kern w:val="2"/>
          <w:sz w:val="32"/>
          <w:szCs w:val="32"/>
          <w:lang w:val="en-US" w:eastAsia="zh-CN" w:bidi="ar-SA"/>
        </w:rPr>
        <w:t>调味料(自制)</w:t>
      </w:r>
      <w:r>
        <w:rPr>
          <w:rFonts w:hint="eastAsia" w:ascii="仿宋" w:hAnsi="仿宋" w:eastAsia="仿宋" w:cs="仿宋"/>
          <w:b w:val="0"/>
          <w:bCs w:val="0"/>
          <w:color w:val="auto"/>
          <w:kern w:val="2"/>
          <w:sz w:val="32"/>
          <w:szCs w:val="32"/>
          <w:lang w:val="en-US" w:eastAsia="zh-CN" w:bidi="ar-SA"/>
        </w:rPr>
        <w:t>的检验项目包括罂粟碱、吗啡、可待因、那可丁。</w:t>
      </w:r>
    </w:p>
    <w:p w14:paraId="7BDFC64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8.小麦粉制品(自制)的检验项目包括苯甲酸及其钠盐(以苯甲酸计)、山梨酸及其钾盐(以山梨酸计)、糖精钠(以糖精计)、脱氢乙酸及其钠盐(以脱氢乙酸计)、甜蜜素(以环己基氨基磺酸计)、铅(以Pb计)、柠檬黄、日落黄、铝的残留量(干样品、以Al计)。</w:t>
      </w:r>
    </w:p>
    <w:p w14:paraId="5540266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9.饮料(自制)的检验项目包括苯甲酸及其钠盐(以苯甲酸计)、山梨酸及其钾盐(以山梨酸计)、糖精钠(以糖精计)、脱氢乙酸及其钠盐(以脱氢乙酸计)。</w:t>
      </w:r>
    </w:p>
    <w:p w14:paraId="62B4DE3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10.杂粮制品(自制)的检验项目包括苯甲酸及其钠盐(以苯甲酸计)、山梨酸及其钾盐(以山梨酸计)、脱氢乙酸及其钠盐(以脱氢乙酸计)、柠檬黄、日落黄。</w:t>
      </w:r>
    </w:p>
    <w:p w14:paraId="024D613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黑体" w:hAnsi="Times New Roman" w:eastAsia="黑体" w:cs="黑体"/>
          <w:b w:val="0"/>
          <w:bCs w:val="0"/>
          <w:color w:val="auto"/>
          <w:sz w:val="32"/>
          <w:szCs w:val="32"/>
          <w:lang w:val="en-US" w:eastAsia="zh-CN"/>
        </w:rPr>
      </w:pPr>
      <w:r>
        <w:rPr>
          <w:rFonts w:hint="eastAsia" w:ascii="黑体" w:eastAsia="黑体" w:cs="黑体"/>
          <w:b w:val="0"/>
          <w:bCs w:val="0"/>
          <w:color w:val="auto"/>
          <w:sz w:val="32"/>
          <w:szCs w:val="32"/>
          <w:lang w:val="en-US" w:eastAsia="zh-CN"/>
        </w:rPr>
        <w:t>二</w:t>
      </w:r>
      <w:r>
        <w:rPr>
          <w:rFonts w:hint="eastAsia" w:ascii="黑体" w:hAnsi="Times New Roman" w:eastAsia="黑体" w:cs="黑体"/>
          <w:b w:val="0"/>
          <w:bCs w:val="0"/>
          <w:color w:val="auto"/>
          <w:sz w:val="32"/>
          <w:szCs w:val="32"/>
          <w:lang w:val="en-US" w:eastAsia="zh-CN"/>
        </w:rPr>
        <w:t>、</w:t>
      </w:r>
      <w:r>
        <w:rPr>
          <w:rFonts w:hint="eastAsia" w:ascii="黑体" w:eastAsia="黑体" w:cs="黑体"/>
          <w:b w:val="0"/>
          <w:bCs w:val="0"/>
          <w:color w:val="auto"/>
          <w:sz w:val="32"/>
          <w:szCs w:val="32"/>
          <w:lang w:val="en-US" w:eastAsia="zh-CN"/>
        </w:rPr>
        <w:t>蔬菜制品</w:t>
      </w:r>
    </w:p>
    <w:p w14:paraId="5128E02D">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rPr>
      </w:pP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一</w:t>
      </w: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抽检依据</w:t>
      </w:r>
    </w:p>
    <w:p w14:paraId="6A558B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抽检依据是陇县市场监督管理局食品安全抽检工作计划、GB 2762-2022《食品安全国家标准 食品中污染物限量》、GB 2760-2024《食品安全国家标准 食品添加剂使用标准》等标准和指标的要求。</w:t>
      </w:r>
    </w:p>
    <w:p w14:paraId="30B99443">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lang w:eastAsia="zh-CN"/>
        </w:rPr>
      </w:pPr>
      <w:r>
        <w:rPr>
          <w:rFonts w:hint="eastAsia" w:ascii="楷体_GB2312" w:hAnsi="楷体" w:eastAsia="楷体_GB2312" w:cs="楷体_GB2312"/>
          <w:b w:val="0"/>
          <w:bCs w:val="0"/>
          <w:color w:val="auto"/>
          <w:sz w:val="32"/>
          <w:szCs w:val="32"/>
          <w:lang w:val="en-US" w:eastAsia="zh-CN"/>
        </w:rPr>
        <w:t>（二）</w:t>
      </w:r>
      <w:r>
        <w:rPr>
          <w:rFonts w:hint="eastAsia" w:ascii="楷体_GB2312" w:hAnsi="楷体" w:eastAsia="楷体_GB2312" w:cs="楷体_GB2312"/>
          <w:b w:val="0"/>
          <w:bCs w:val="0"/>
          <w:color w:val="auto"/>
          <w:sz w:val="32"/>
          <w:szCs w:val="32"/>
          <w:lang w:eastAsia="zh-CN"/>
        </w:rPr>
        <w:t>检验项目</w:t>
      </w:r>
    </w:p>
    <w:p w14:paraId="36C7387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eastAsia="黑体" w:cs="黑体"/>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1.蔬菜干制品的检验项目包括铅(以Pb计)、苯甲酸及其钠盐(以苯甲酸计)、山梨酸及其钾盐(以山梨酸计)、二氧化硫残留量、柠檬黄、日落黄。</w:t>
      </w:r>
    </w:p>
    <w:p w14:paraId="44C587B7">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黑体" w:hAnsi="Times New Roman" w:eastAsia="黑体" w:cs="黑体"/>
          <w:b w:val="0"/>
          <w:bCs w:val="0"/>
          <w:color w:val="auto"/>
          <w:sz w:val="32"/>
          <w:szCs w:val="32"/>
          <w:lang w:val="en-US" w:eastAsia="zh-CN"/>
        </w:rPr>
      </w:pPr>
      <w:r>
        <w:rPr>
          <w:rFonts w:hint="eastAsia" w:ascii="黑体" w:eastAsia="黑体" w:cs="黑体"/>
          <w:b w:val="0"/>
          <w:bCs w:val="0"/>
          <w:color w:val="auto"/>
          <w:sz w:val="32"/>
          <w:szCs w:val="32"/>
          <w:lang w:val="en-US" w:eastAsia="zh-CN"/>
        </w:rPr>
        <w:t>三</w:t>
      </w:r>
      <w:r>
        <w:rPr>
          <w:rFonts w:hint="eastAsia" w:ascii="黑体" w:hAnsi="Times New Roman" w:eastAsia="黑体" w:cs="黑体"/>
          <w:b w:val="0"/>
          <w:bCs w:val="0"/>
          <w:color w:val="auto"/>
          <w:sz w:val="32"/>
          <w:szCs w:val="32"/>
          <w:lang w:val="en-US" w:eastAsia="zh-CN"/>
        </w:rPr>
        <w:t>、</w:t>
      </w:r>
      <w:r>
        <w:rPr>
          <w:rFonts w:hint="eastAsia" w:ascii="黑体" w:eastAsia="黑体" w:cs="黑体"/>
          <w:b w:val="0"/>
          <w:bCs w:val="0"/>
          <w:color w:val="auto"/>
          <w:sz w:val="32"/>
          <w:szCs w:val="32"/>
          <w:lang w:val="en-US" w:eastAsia="zh-CN"/>
        </w:rPr>
        <w:t>调味品</w:t>
      </w:r>
    </w:p>
    <w:p w14:paraId="5CB87579">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rPr>
      </w:pP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一</w:t>
      </w: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抽检依据</w:t>
      </w:r>
    </w:p>
    <w:p w14:paraId="1397B0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抽检依据是陇县市场监督管理局食品安全抽检工作计划、GB 2762-2022《食品安全国家标准 食品中污染物限量》、食品整治办[2008]3号《食品中可能违法添加的非食用物质和易滥用的食品添加剂品种名单(第一批)》、整顿办函[2011]1号《食品中可能违法添加的非食用物质和易滥用的食品添加剂品种名单(第五批)》、GB 2760-2024《食品安全国家标准 食品添加剂使用标准》等标准和指标的要求。</w:t>
      </w:r>
    </w:p>
    <w:p w14:paraId="277B490C">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lang w:eastAsia="zh-CN"/>
        </w:rPr>
      </w:pPr>
      <w:r>
        <w:rPr>
          <w:rFonts w:hint="eastAsia" w:ascii="楷体_GB2312" w:hAnsi="楷体" w:eastAsia="楷体_GB2312" w:cs="楷体_GB2312"/>
          <w:b w:val="0"/>
          <w:bCs w:val="0"/>
          <w:color w:val="auto"/>
          <w:sz w:val="32"/>
          <w:szCs w:val="32"/>
          <w:lang w:val="en-US" w:eastAsia="zh-CN"/>
        </w:rPr>
        <w:t>（二）</w:t>
      </w:r>
      <w:r>
        <w:rPr>
          <w:rFonts w:hint="eastAsia" w:ascii="楷体_GB2312" w:hAnsi="楷体" w:eastAsia="楷体_GB2312" w:cs="楷体_GB2312"/>
          <w:b w:val="0"/>
          <w:bCs w:val="0"/>
          <w:color w:val="auto"/>
          <w:sz w:val="32"/>
          <w:szCs w:val="32"/>
          <w:lang w:eastAsia="zh-CN"/>
        </w:rPr>
        <w:t>检验项目</w:t>
      </w:r>
    </w:p>
    <w:p w14:paraId="6C304B2C">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1.香辛料类的检验项目包括铅(以Pb计)、罗丹明B、苏丹红Ⅰ、苏丹红Ⅱ、苏丹红Ⅲ、苏丹红Ⅳ、脱氢乙酸及其钠盐(以脱氢乙酸计)、山梨酸及其钾盐(以山梨酸计)、二氧化硫残留量、日落黄、柠檬黄、胭脂红。</w:t>
      </w:r>
    </w:p>
    <w:p w14:paraId="226E613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黑体" w:hAnsi="Times New Roman" w:eastAsia="黑体" w:cs="黑体"/>
          <w:b w:val="0"/>
          <w:bCs w:val="0"/>
          <w:color w:val="auto"/>
          <w:sz w:val="32"/>
          <w:szCs w:val="32"/>
          <w:lang w:val="en-US" w:eastAsia="zh-CN"/>
        </w:rPr>
      </w:pPr>
      <w:r>
        <w:rPr>
          <w:rFonts w:hint="eastAsia" w:ascii="黑体" w:eastAsia="黑体" w:cs="黑体"/>
          <w:b w:val="0"/>
          <w:bCs w:val="0"/>
          <w:color w:val="auto"/>
          <w:sz w:val="32"/>
          <w:szCs w:val="32"/>
          <w:lang w:val="en-US" w:eastAsia="zh-CN"/>
        </w:rPr>
        <w:t>四</w:t>
      </w:r>
      <w:r>
        <w:rPr>
          <w:rFonts w:hint="eastAsia" w:ascii="黑体" w:hAnsi="Times New Roman" w:eastAsia="黑体" w:cs="黑体"/>
          <w:b w:val="0"/>
          <w:bCs w:val="0"/>
          <w:color w:val="auto"/>
          <w:sz w:val="32"/>
          <w:szCs w:val="32"/>
          <w:lang w:val="en-US" w:eastAsia="zh-CN"/>
        </w:rPr>
        <w:t>、</w:t>
      </w:r>
      <w:r>
        <w:rPr>
          <w:rFonts w:hint="eastAsia" w:ascii="黑体" w:eastAsia="黑体" w:cs="黑体"/>
          <w:b w:val="0"/>
          <w:bCs w:val="0"/>
          <w:color w:val="auto"/>
          <w:sz w:val="32"/>
          <w:szCs w:val="32"/>
          <w:lang w:val="en-US" w:eastAsia="zh-CN"/>
        </w:rPr>
        <w:t>食用农产品</w:t>
      </w:r>
    </w:p>
    <w:p w14:paraId="3A270BC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rPr>
      </w:pP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一</w:t>
      </w: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抽检依据</w:t>
      </w:r>
    </w:p>
    <w:p w14:paraId="206B31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抽检依据是陇县市场监督管理局食品安全抽检工作计划、GB 2763-2026《食品安全国家标准 食品中农药最大残留限量》等标准和指标的要求。</w:t>
      </w:r>
    </w:p>
    <w:p w14:paraId="6783859B">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lang w:eastAsia="zh-CN"/>
        </w:rPr>
      </w:pPr>
      <w:r>
        <w:rPr>
          <w:rFonts w:hint="eastAsia" w:ascii="楷体_GB2312" w:hAnsi="楷体" w:eastAsia="楷体_GB2312" w:cs="楷体_GB2312"/>
          <w:b w:val="0"/>
          <w:bCs w:val="0"/>
          <w:color w:val="auto"/>
          <w:sz w:val="32"/>
          <w:szCs w:val="32"/>
          <w:lang w:val="en-US" w:eastAsia="zh-CN"/>
        </w:rPr>
        <w:t>（二）</w:t>
      </w:r>
      <w:r>
        <w:rPr>
          <w:rFonts w:hint="eastAsia" w:ascii="楷体_GB2312" w:hAnsi="楷体" w:eastAsia="楷体_GB2312" w:cs="楷体_GB2312"/>
          <w:b w:val="0"/>
          <w:bCs w:val="0"/>
          <w:color w:val="auto"/>
          <w:sz w:val="32"/>
          <w:szCs w:val="32"/>
          <w:lang w:eastAsia="zh-CN"/>
        </w:rPr>
        <w:t>检验项目</w:t>
      </w:r>
    </w:p>
    <w:p w14:paraId="4F2DF370">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1.叶菜类蔬菜的检验项目包括阿维菌素、吡虫啉、啶虫脒、毒死蜱、氟虫腈、甲氨基阿维菌素苯甲酸盐、甲拌磷、腈菌唑。</w:t>
      </w:r>
    </w:p>
    <w:p w14:paraId="32F79D9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黑体" w:hAnsi="Times New Roman" w:eastAsia="黑体" w:cs="黑体"/>
          <w:b w:val="0"/>
          <w:bCs w:val="0"/>
          <w:color w:val="auto"/>
          <w:sz w:val="32"/>
          <w:szCs w:val="32"/>
          <w:lang w:val="en-US" w:eastAsia="zh-CN"/>
        </w:rPr>
      </w:pPr>
      <w:r>
        <w:rPr>
          <w:rFonts w:hint="eastAsia" w:ascii="黑体" w:eastAsia="黑体" w:cs="黑体"/>
          <w:b w:val="0"/>
          <w:bCs w:val="0"/>
          <w:color w:val="auto"/>
          <w:sz w:val="32"/>
          <w:szCs w:val="32"/>
          <w:lang w:val="en-US" w:eastAsia="zh-CN"/>
        </w:rPr>
        <w:t>五、</w:t>
      </w:r>
      <w:bookmarkStart w:id="0" w:name="_GoBack"/>
      <w:bookmarkEnd w:id="0"/>
      <w:r>
        <w:rPr>
          <w:rFonts w:hint="eastAsia" w:ascii="黑体" w:eastAsia="黑体" w:cs="黑体"/>
          <w:b w:val="0"/>
          <w:bCs w:val="0"/>
          <w:color w:val="auto"/>
          <w:sz w:val="32"/>
          <w:szCs w:val="32"/>
          <w:lang w:val="en-US" w:eastAsia="zh-CN"/>
        </w:rPr>
        <w:t>淀粉及淀粉制品</w:t>
      </w:r>
    </w:p>
    <w:p w14:paraId="5600BA45">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rPr>
      </w:pP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一</w:t>
      </w:r>
      <w:r>
        <w:rPr>
          <w:rFonts w:hint="eastAsia" w:ascii="楷体_GB2312" w:hAnsi="楷体" w:eastAsia="楷体_GB2312" w:cs="楷体_GB2312"/>
          <w:b w:val="0"/>
          <w:bCs w:val="0"/>
          <w:color w:val="auto"/>
          <w:sz w:val="32"/>
          <w:szCs w:val="32"/>
          <w:lang w:eastAsia="zh-CN"/>
        </w:rPr>
        <w:t>）</w:t>
      </w:r>
      <w:r>
        <w:rPr>
          <w:rFonts w:hint="eastAsia" w:ascii="楷体_GB2312" w:hAnsi="楷体" w:eastAsia="楷体_GB2312" w:cs="楷体_GB2312"/>
          <w:b w:val="0"/>
          <w:bCs w:val="0"/>
          <w:color w:val="auto"/>
          <w:sz w:val="32"/>
          <w:szCs w:val="32"/>
        </w:rPr>
        <w:t>抽检依据</w:t>
      </w:r>
    </w:p>
    <w:p w14:paraId="1EE34B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抽检依据是陇县市场监督管理局食品安全抽检工作计划GB 2762-2022《食品安全国家标准 食品中污染物限量》、GB 2760-2024《食品安全国家标准 食品添加剂使用标准》等标准和指标的要求。</w:t>
      </w:r>
    </w:p>
    <w:p w14:paraId="4E8C76A9">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楷体" w:eastAsia="楷体_GB2312" w:cs="楷体_GB2312"/>
          <w:b w:val="0"/>
          <w:bCs w:val="0"/>
          <w:color w:val="auto"/>
          <w:sz w:val="32"/>
          <w:szCs w:val="32"/>
          <w:lang w:eastAsia="zh-CN"/>
        </w:rPr>
      </w:pPr>
      <w:r>
        <w:rPr>
          <w:rFonts w:hint="eastAsia" w:ascii="楷体_GB2312" w:hAnsi="楷体" w:eastAsia="楷体_GB2312" w:cs="楷体_GB2312"/>
          <w:b w:val="0"/>
          <w:bCs w:val="0"/>
          <w:color w:val="auto"/>
          <w:sz w:val="32"/>
          <w:szCs w:val="32"/>
          <w:lang w:val="en-US" w:eastAsia="zh-CN"/>
        </w:rPr>
        <w:t>（二）</w:t>
      </w:r>
      <w:r>
        <w:rPr>
          <w:rFonts w:hint="eastAsia" w:ascii="楷体_GB2312" w:hAnsi="楷体" w:eastAsia="楷体_GB2312" w:cs="楷体_GB2312"/>
          <w:b w:val="0"/>
          <w:bCs w:val="0"/>
          <w:color w:val="auto"/>
          <w:sz w:val="32"/>
          <w:szCs w:val="32"/>
          <w:lang w:eastAsia="zh-CN"/>
        </w:rPr>
        <w:t>检验项目</w:t>
      </w:r>
    </w:p>
    <w:p w14:paraId="31D99CB3">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淀粉制品的检验项目包括铅(以Pb计)、苯甲酸及其钠盐(以苯甲酸计)、山梨酸及其钾盐(以山梨酸计)、脱氢乙酸及其钠盐(以脱氢乙酸计)、铝的残留量(干样品、以Al计)、二氧化硫残留量、日落黄、柠檬黄、喹啉黄。</w:t>
      </w:r>
    </w:p>
    <w:p w14:paraId="6F8B91C5">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仿宋" w:hAnsi="仿宋" w:eastAsia="仿宋" w:cs="仿宋"/>
          <w:b w:val="0"/>
          <w:bCs w:val="0"/>
          <w:color w:val="auto"/>
          <w:kern w:val="2"/>
          <w:sz w:val="32"/>
          <w:szCs w:val="32"/>
          <w:lang w:val="en-US" w:eastAsia="zh-CN" w:bidi="ar-SA"/>
        </w:rPr>
      </w:pPr>
    </w:p>
    <w:sectPr>
      <w:pgSz w:w="11906" w:h="16838"/>
      <w:pgMar w:top="192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346118-6857-4F91-8BE7-1C1CCA50C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7BF01F59-182E-41C1-A95F-DC849B2FCD52}"/>
  </w:font>
  <w:font w:name="楷体_GB2312">
    <w:panose1 w:val="02010609030101010101"/>
    <w:charset w:val="86"/>
    <w:family w:val="modern"/>
    <w:pitch w:val="default"/>
    <w:sig w:usb0="00000001" w:usb1="080E0000" w:usb2="00000000" w:usb3="00000000" w:csb0="00040000" w:csb1="00000000"/>
    <w:embedRegular r:id="rId3" w:fontKey="{36D61B91-E0EA-4D9E-BFF7-FDA8685DB704}"/>
  </w:font>
  <w:font w:name="楷体">
    <w:panose1 w:val="02010609060101010101"/>
    <w:charset w:val="86"/>
    <w:family w:val="auto"/>
    <w:pitch w:val="default"/>
    <w:sig w:usb0="800002BF" w:usb1="38CF7CFA" w:usb2="00000016" w:usb3="00000000" w:csb0="00040001" w:csb1="00000000"/>
    <w:embedRegular r:id="rId4" w:fontKey="{7D673A00-BAC9-44E8-96C9-0676A77598B5}"/>
  </w:font>
  <w:font w:name="仿宋_GB2312">
    <w:panose1 w:val="02010609030101010101"/>
    <w:charset w:val="86"/>
    <w:family w:val="modern"/>
    <w:pitch w:val="default"/>
    <w:sig w:usb0="00000001" w:usb1="080E0000" w:usb2="00000000" w:usb3="00000000" w:csb0="00040000" w:csb1="00000000"/>
    <w:embedRegular r:id="rId5" w:fontKey="{5AB16587-D8D6-4776-94AF-65119DB74053}"/>
  </w:font>
  <w:font w:name="仿宋">
    <w:panose1 w:val="02010609060101010101"/>
    <w:charset w:val="86"/>
    <w:family w:val="auto"/>
    <w:pitch w:val="default"/>
    <w:sig w:usb0="800002BF" w:usb1="38CF7CFA" w:usb2="00000016" w:usb3="00000000" w:csb0="00040001" w:csb1="00000000"/>
    <w:embedRegular r:id="rId6" w:fontKey="{F62AA27A-F0A6-4C10-B2B9-D819BCAA80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MGUzMGNlMTExZmVmODY0ZGY4ZmY2ZTg0OTViM2MifQ=="/>
  </w:docVars>
  <w:rsids>
    <w:rsidRoot w:val="1C3357A9"/>
    <w:rsid w:val="020A5B57"/>
    <w:rsid w:val="02B7449E"/>
    <w:rsid w:val="02C941D1"/>
    <w:rsid w:val="08321EA4"/>
    <w:rsid w:val="0C57284E"/>
    <w:rsid w:val="0D4B23B2"/>
    <w:rsid w:val="10213392"/>
    <w:rsid w:val="11390444"/>
    <w:rsid w:val="14B320D2"/>
    <w:rsid w:val="161F72FF"/>
    <w:rsid w:val="198C1D89"/>
    <w:rsid w:val="1A381F10"/>
    <w:rsid w:val="1B397CEE"/>
    <w:rsid w:val="1C3357A9"/>
    <w:rsid w:val="2409047A"/>
    <w:rsid w:val="26C012C4"/>
    <w:rsid w:val="28333D17"/>
    <w:rsid w:val="29143B49"/>
    <w:rsid w:val="2B2362C5"/>
    <w:rsid w:val="2B65243A"/>
    <w:rsid w:val="2CD97455"/>
    <w:rsid w:val="2D377E06"/>
    <w:rsid w:val="2E5D1AEE"/>
    <w:rsid w:val="34FF38FF"/>
    <w:rsid w:val="393F251C"/>
    <w:rsid w:val="394C6C93"/>
    <w:rsid w:val="39FD53AA"/>
    <w:rsid w:val="3D7B5A5C"/>
    <w:rsid w:val="3F8E5FAB"/>
    <w:rsid w:val="41F145CF"/>
    <w:rsid w:val="43217136"/>
    <w:rsid w:val="433F4300"/>
    <w:rsid w:val="44D97CC8"/>
    <w:rsid w:val="478F28C0"/>
    <w:rsid w:val="4A3239D7"/>
    <w:rsid w:val="4B685902"/>
    <w:rsid w:val="4BBA0128"/>
    <w:rsid w:val="4C7A2A2A"/>
    <w:rsid w:val="4D1D271C"/>
    <w:rsid w:val="4E796078"/>
    <w:rsid w:val="4FD36FEC"/>
    <w:rsid w:val="52E857E3"/>
    <w:rsid w:val="54E4731C"/>
    <w:rsid w:val="596516D3"/>
    <w:rsid w:val="5EDD7F5D"/>
    <w:rsid w:val="5FB52C88"/>
    <w:rsid w:val="5FB707AE"/>
    <w:rsid w:val="5FF4555F"/>
    <w:rsid w:val="61202383"/>
    <w:rsid w:val="61D05B58"/>
    <w:rsid w:val="62394D2F"/>
    <w:rsid w:val="631D4DCC"/>
    <w:rsid w:val="63DF2082"/>
    <w:rsid w:val="68CD6E3C"/>
    <w:rsid w:val="6AC344AB"/>
    <w:rsid w:val="75F220E9"/>
    <w:rsid w:val="760342F6"/>
    <w:rsid w:val="78D855C6"/>
    <w:rsid w:val="7C3F770A"/>
    <w:rsid w:val="7D853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488</Words>
  <Characters>567</Characters>
  <Lines>0</Lines>
  <Paragraphs>0</Paragraphs>
  <TotalTime>0</TotalTime>
  <ScaleCrop>false</ScaleCrop>
  <LinksUpToDate>false</LinksUpToDate>
  <CharactersWithSpaces>579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2024-08-30T08:05:00Z</dcterms:created>
  <dc:creator>不吃切丝土豆</dc:creator>
  <cp:lastModifiedBy>信仰</cp:lastModifiedBy>
  <dcterms:modified xsi:type="dcterms:W3CDTF">2026-08-05T00:20:56Z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B753310294BD4088813110E8DDEE2F80_11</vt:lpwstr>
  </property>
  <property fmtid="{D5CDD505-2E9C-101B-9397-08002B2CF9AE}" pid="4" name="KSOTemplateDocerSaveRecord">
    <vt:lpwstr>eyJoZGlkIjoiZjQxM2VmZGY3YTJiYmM1ZGE1MWNiZDdkMjJiMTYzYzIiLCJ1c2VySWQiOiIxMDg1NzAzODEwIn0=</vt:lpwstr>
  </property>
</Properties>
</file>