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spacing w:line="560" w:lineRule="exact"/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1</w:t>
      </w:r>
    </w:p>
    <w:p w14:paraId="46D87A26">
      <w:pPr>
        <w:tabs>
          <w:tab w:val="left" w:pos="2255"/>
          <w:tab w:val="center" w:pos="4593"/>
        </w:tabs>
        <w:spacing w:line="560" w:lineRule="exact"/>
        <w:jc w:val="left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</w:rPr>
        <w:t>本次检验项目</w:t>
      </w:r>
    </w:p>
    <w:p w14:paraId="16BAA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餐饮食品</w:t>
      </w:r>
    </w:p>
    <w:p w14:paraId="19F0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2760-2024《食品安全国家标准 食品添加剂使用标准》、GB 2762-2022《食品安全国家标准 食品中污染物限量》、整顿办函[2011]1号《食品中可能违法添加的非食用物质和易滥用的食品添加剂品种名单(第五批)》等标准和指标的要求。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1.调味料(自制)的检验项目罂粟碱、吗啡、可待因、那可丁。</w:t>
      </w:r>
    </w:p>
    <w:p w14:paraId="2DBFB2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小麦粉制品(自制)的检验项目苯甲酸及其钠盐(以苯甲酸计)、山梨酸及其钾盐(以山梨酸计)、糖精钠(以糖精计)、脱氢乙酸及其钠盐(以脱氢乙酸计)、甜蜜素(以环己基氨基磺酸计)、铅(以Pb计)、柠檬黄、日落黄、二氧化硫残留量。</w:t>
      </w:r>
    </w:p>
    <w:p w14:paraId="024D6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、淀粉及淀粉制品</w:t>
      </w:r>
    </w:p>
    <w:p w14:paraId="5128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A558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 GB 2760-2024《食品安全国家标准 食品添加剂使用标准》等标准和指标的要求。</w:t>
      </w:r>
    </w:p>
    <w:p w14:paraId="30B99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36C738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1.淀粉制品等的检验项目包括铝的残留量(干样品、以Al计)、脱氢乙酸及其钠盐(以脱氢乙酸计)。</w:t>
      </w:r>
    </w:p>
    <w:p w14:paraId="44C58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豆制品</w:t>
      </w:r>
    </w:p>
    <w:p w14:paraId="5CB87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1397B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2762-2022《食品安全国家标准 食品中污染物限量》、GB 2760-2024《食品安全国家标准 食品添加剂使用标准》等标准和指标的要求。</w:t>
      </w:r>
    </w:p>
    <w:p w14:paraId="277B4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6C304B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非发酵性豆制品的检验项目包括铅(以Pb计)、苯甲酸及其钠盐(以苯甲酸计)、山梨酸及其钾盐(以山梨酸计)、脱氢乙酸及其钠盐(以脱氢乙酸计)、丙酸及其钠盐、钙盐(以丙酸计)、防腐剂混合使用时各自用量占其最大使用量的比例之和、铝的残留量(干样品、以Al计)。</w:t>
      </w:r>
    </w:p>
    <w:p w14:paraId="226E61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粮食加工品</w:t>
      </w:r>
    </w:p>
    <w:p w14:paraId="3A270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206B3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2762-2022《食品安全国家标准 食品中污染物限量》、GB 2760-2024《食品安全国家标准 食品添加剂使用标准》等标准和指标的要求。</w:t>
      </w:r>
    </w:p>
    <w:p w14:paraId="67838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6CB068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1.谷物粉类制成品的检验项目包括铅(以Pb计)、苯甲酸及其钠盐(以苯甲酸计)、山梨酸及其钾盐(以山梨酸计)、糖精钠(以糖精计)、脱氢乙酸及其钠盐(以脱氢乙酸计)、甜蜜素(以环己基氨基磺酸计)。</w:t>
      </w:r>
    </w:p>
    <w:p w14:paraId="22E1F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食用油、油脂及其制品</w:t>
      </w:r>
    </w:p>
    <w:p w14:paraId="49DC7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E5BF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2716-2018《食品安全国家标准 植物油》、GB 2762-2022《食品安全国家标准 食品中污染物限量》、GB 2760-2024《食品安全国家标准 食品添加剂使用标准》、GB/T 40851-2021《食用调和油》等标准和指标的要求。</w:t>
      </w:r>
    </w:p>
    <w:p w14:paraId="63466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423A0C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1.食用植物油的检验项目包括铅(以Pb计)、酸价(KOH)、过氧化值、苯并[a]芘、溶剂残留量、特丁基对苯二酚(TBHQ)、乙基麦芽酚。</w:t>
      </w:r>
    </w:p>
    <w:p w14:paraId="287EE5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水果制品</w:t>
      </w:r>
    </w:p>
    <w:p w14:paraId="5F27F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5CFF9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2762-2022《食品安全国家标准 食品中污染物限量》、GB 2763-2026《食品安全国家标准 食品中农药最大残留限量》、GB 2760-2024《食品安全国家标准 食品添加剂使用标准》等标准和指标的要求。</w:t>
      </w:r>
    </w:p>
    <w:p w14:paraId="1D5C4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50996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水果干制品的检验项目包括铅(以Pb计)、啶虫脒、吡虫啉、克百威、氯氟氰菊酯和高效氯氟氰菊酯、苯甲酸及其钠盐(以苯甲酸计)、山梨酸及其钾盐(以山梨酸计)、糖精钠(以糖精计)、二氧化硫残留量、亮蓝、柠檬黄、日落黄、苋菜红、胭脂红、诱惑红、喹啉黄。</w:t>
      </w:r>
    </w:p>
    <w:p w14:paraId="215B3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调味品</w:t>
      </w:r>
    </w:p>
    <w:p w14:paraId="0E674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4FD7C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抽检依据是陇县市场监督管理局食品安全抽检工作计划、GB 2762-2022《食品安全国家标准 食品中污染物限量》、食品整治办[2008]3号《食品中可能违法添加的非食用物质和易滥用的食品添加剂品种名单(第一批)》、整顿办函[2011]1号《食品中可能违法添加的非食用物质和易滥用的食品添加剂品种名单(第五批)》、GB 2760-2024《食品安全国家标准 食品添加剂使用标准》等标准和指标的要求。</w:t>
      </w:r>
    </w:p>
    <w:p w14:paraId="5B922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448D59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1.香辛料类的检验项目包括铅(以Pb计)、罗丹明B、苏丹红Ⅰ、苏丹红Ⅱ、苏丹红Ⅲ、苏丹红Ⅳ、脱氢乙酸及其钠盐(以脱氢乙酸计)、山梨酸及其钾盐(以山梨酸计)、二氧化硫残留量、日落黄、柠檬黄、胭脂红。</w:t>
      </w:r>
    </w:p>
    <w:p w14:paraId="16885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食用农产品</w:t>
      </w:r>
    </w:p>
    <w:p w14:paraId="7EE65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2D1D3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抽检依据是陇县市场监督管理局食品安全抽检工作计划、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GB 19300-2014《食品安全国家标准 坚果与籽类食品》、GB 2707-2016《食品安全国家标准 鲜(冻)畜、禽产品》、GB 2760-2024《食品安全国家标准 食品添加剂使用标准》、关于豆芽生产过程中禁止使用6-苄基腺嘌呤等物质的公告(2015 年第 11 号)、GB 2762-2022《食品安全国家标准 食品中污染物限量》、GB 2763-2026《食品安全国家标准 食品中农药最大残留限量》、GB 31650.1-2022《食品安全国家标准 食品中41种兽药最大残留限量》、GB 31650-2019《食品安全国家标准 食品中兽药最大残留限量》、第250号《食品动物中禁止使用的药品及其他化合物清单》、GB 22556-2008《豆芽卫生标准》、GB 2761-2017《食品安全国家标准 食品中真菌毒素限量》、GB 18394-2020《畜禽肉水分限量》等标准和指标的要求。</w:t>
      </w:r>
    </w:p>
    <w:p w14:paraId="184C9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4A7DAB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畜肉的检验项目包括恩诺沙星、氟苯尼考、磺胺类(总量)、氯霉素、沙丁胺醇、多西环素、挥发性盐基氮、水分、呋喃唑酮代谢物、呋喃西林代谢物、磺胺嘧啶、氟苯尼考胺、磺胺二甲嘧啶、磺胺甲基嘧啶、磺胺甲恶唑、磺胺间二甲氧嘧啶、磺胺邻二甲氧嘧啶、磺胺间甲氧嘧啶、磺胺氯哒嗪、磺胺噻唑、磺胺二甲异噁唑、磺胺甲噻二唑。</w:t>
      </w:r>
    </w:p>
    <w:p w14:paraId="4F2DF3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2.豆芽的检验项目包括亚硫酸盐(以SO₂计)、铅(以Pb计)、总汞(以Hg计)、4-氯苯氧乙酸钠(以4-氯苯氧乙酸计)、6-苄基腺嘌呤(6-BA)。</w:t>
      </w:r>
    </w:p>
    <w:p w14:paraId="50EF88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根茎类和薯芋类蔬菜的检验项目包括二氧化硫残留量、铅(以Pb计)、镉(以Cd计)、毒死蜱、噻虫嗪、氯氟氰菊酯和高效氯氟氰菊酯、甲拌磷、氯氰菊酯和高效氯氰菊酯、乙酰甲胺磷、甲胺磷、氧乐果、噻虫胺、氟虫腈、腈菌唑。</w:t>
      </w:r>
    </w:p>
    <w:p w14:paraId="30D55B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瓜果类水果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的检验项目包括克百威、烯酰吗啉、氧乐果、乙酰甲胺磷。</w:t>
      </w:r>
    </w:p>
    <w:p w14:paraId="710B5F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5.瓜类蔬菜的检验项目包括噻虫嗪、乙螨唑、阿维菌素、毒死蜱、哒螨灵、敌敌畏、腐霉利、甲氨基阿维菌素苯甲酸盐、甲拌磷。</w:t>
      </w:r>
    </w:p>
    <w:p w14:paraId="119ABF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.鳞茎类蔬菜的检验项目包括铅(以Pb计)、镉(以Cd计)、毒死蜱、氯氟氰菊酯和高效氯氟氰菊酯、克百威、乙酰甲胺磷、氧乐果、阿维菌素、敌敌畏、多菌灵、噻虫嗪、丙环唑、戊唑醇、氟虫腈、甲拌磷、甲基异柳磷、氟甲腈。</w:t>
      </w:r>
    </w:p>
    <w:p w14:paraId="06C4E6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茄果类蔬菜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的检验项目包括敌敌畏、毒死蜱、氧乐果、灭多威、克百威、涕灭威、阿维菌素、铅(以Pb计)、镉(以Cd计)、噻虫胺、啶虫脒、呋虫胺、噻虫嗪、倍硫磷、吡虫啉、吡唑醚菌酯、丙溴磷、甲氨基阿维菌素苯甲酸盐。</w:t>
      </w:r>
    </w:p>
    <w:p w14:paraId="5A7BE0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.禽肉的检验项目包括挥发性盐基氮、水分、多西环素、恩诺沙星、磺胺类(总量)、甲氧苄啶、氯霉素、呋喃唑酮代谢物、呋喃西林代谢物、磺胺嘧啶、磺胺二甲嘧啶、磺胺甲基嘧啶、磺胺甲恶唑、磺胺间二甲氧嘧啶、磺胺邻二甲氧嘧啶、磺胺间甲氧嘧啶、磺胺氯哒嗪、磺胺噻唑、磺胺二甲异噁唑、磺胺甲噻二唑。</w:t>
      </w:r>
    </w:p>
    <w:p w14:paraId="211562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9.仁果类水果的检验项目包括乙螨唑、咪鲜胺和咪鲜胺锰盐、苯醚甲环唑、氯氟氰菊酯和高效氯氟氰菊酯、吡虫啉、敌敌畏、毒死蜱、多菌灵。</w:t>
      </w:r>
    </w:p>
    <w:p w14:paraId="2598EF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10.生干坚果与籽类食品的检验项目包括酸价(以脂肪计)(KOH)、过氧化值(以脂肪计)、黄曲霉毒素B₁、铅(以Pb计)、镉(以Cd计)、噻虫嗪。</w:t>
      </w:r>
    </w:p>
    <w:p w14:paraId="0952AC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11.鲜蛋的检验项目包括多西环素、甲氧苄啶、磺胺类(总量)、甲硝唑、氟苯尼考、地美硝唑、恩诺沙星、托曲珠利、呋喃唑酮代谢物、呋喃西林代谢物、氯霉素、氟苯尼考胺、磺胺甲基嘧啶、磺胺甲恶唑、磺胺二甲嘧啶、磺胺间二甲氧嘧啶、磺胺间甲氧嘧啶、磺胺喹恶啉、磺胺嘧啶、磺胺甲氧哒嗪、托曲珠利砜、托曲珠利亚砜。</w:t>
      </w:r>
    </w:p>
    <w:p w14:paraId="541123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12.鲜食用菌的检验项目包括铅(以Pb计)、镉(以Cd计)、百菌清、除虫脲、氯氟氰菊酯和高效氯氟氰菊酯、氯氰菊酯和高效氯氰菊酯。</w:t>
      </w:r>
    </w:p>
    <w:p w14:paraId="144D82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13.叶菜类蔬菜的检验项目包括阿维菌素、吡虫啉、毒死蜱、甲拌磷、克百威、乐果、氯氟氰菊酯和高效氯氟氰菊酯、氧乐果、乙酰甲胺磷、啶虫脒、氟虫腈、噻虫胺、氟甲腈。</w:t>
      </w:r>
    </w:p>
    <w:p w14:paraId="14E17C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14.芸薹属类蔬菜的检验项目包括苯醚甲环唑、吡虫啉、噻虫胺、噻虫嗪、氧乐果、克百威、氯氟氰菊酯和高效氯氟氰菊酯、毒死蜱、甲拌磷。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97618A-4692-459F-8D2F-5B643E421B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C499B0D-1F7F-4F5C-BBEA-B675E51941A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C85CF9D-9916-44E4-85FC-CF10FE95652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CE122E9-9B40-4240-B464-4132D914D3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92790A8-F184-408A-B6B9-33BD081A1F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B3C8860-7018-4BCB-A163-128DF8881B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0A5B57"/>
    <w:rsid w:val="02290DD1"/>
    <w:rsid w:val="02B7449E"/>
    <w:rsid w:val="02C941D1"/>
    <w:rsid w:val="08321EA4"/>
    <w:rsid w:val="0C57284E"/>
    <w:rsid w:val="0D4B23B2"/>
    <w:rsid w:val="0F8C3BC1"/>
    <w:rsid w:val="10213392"/>
    <w:rsid w:val="10A814CB"/>
    <w:rsid w:val="198C1D89"/>
    <w:rsid w:val="1A381F10"/>
    <w:rsid w:val="1C3357A9"/>
    <w:rsid w:val="2409047A"/>
    <w:rsid w:val="26C012C4"/>
    <w:rsid w:val="28333D17"/>
    <w:rsid w:val="29143B49"/>
    <w:rsid w:val="2B2362C5"/>
    <w:rsid w:val="2B65243A"/>
    <w:rsid w:val="2CD97455"/>
    <w:rsid w:val="2D377E06"/>
    <w:rsid w:val="2E5D1AEE"/>
    <w:rsid w:val="3436379F"/>
    <w:rsid w:val="34FF38FF"/>
    <w:rsid w:val="393F251C"/>
    <w:rsid w:val="3F8E5FAB"/>
    <w:rsid w:val="41F145CF"/>
    <w:rsid w:val="43217136"/>
    <w:rsid w:val="433F4300"/>
    <w:rsid w:val="44D97CC8"/>
    <w:rsid w:val="478F28C0"/>
    <w:rsid w:val="4A3239D7"/>
    <w:rsid w:val="4B685902"/>
    <w:rsid w:val="4BBA0128"/>
    <w:rsid w:val="4C7A2A2A"/>
    <w:rsid w:val="4D1D271C"/>
    <w:rsid w:val="4E796078"/>
    <w:rsid w:val="52E857E3"/>
    <w:rsid w:val="54E4731C"/>
    <w:rsid w:val="596516D3"/>
    <w:rsid w:val="5D6C0DC4"/>
    <w:rsid w:val="5EDD7F5D"/>
    <w:rsid w:val="5FB52C88"/>
    <w:rsid w:val="5FB707AE"/>
    <w:rsid w:val="5FF4555F"/>
    <w:rsid w:val="61202383"/>
    <w:rsid w:val="61D05B58"/>
    <w:rsid w:val="62394D2F"/>
    <w:rsid w:val="631D4DCC"/>
    <w:rsid w:val="63DF2082"/>
    <w:rsid w:val="68CD6E3C"/>
    <w:rsid w:val="6AC344AB"/>
    <w:rsid w:val="7066077F"/>
    <w:rsid w:val="75F220E9"/>
    <w:rsid w:val="760342F6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3058</Words>
  <Characters>3401</Characters>
  <Lines>0</Lines>
  <Paragraphs>0</Paragraphs>
  <TotalTime>0</TotalTime>
  <ScaleCrop>false</ScaleCrop>
  <LinksUpToDate>false</LinksUpToDate>
  <CharactersWithSpaces>3455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信仰</cp:lastModifiedBy>
  <dcterms:modified xsi:type="dcterms:W3CDTF">2026-06-17T06:23:31Z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eyJoZGlkIjoiZjQxM2VmZGY3YTJiYmM1ZGE1MWNiZDdkMjJiMTYzYzIiLCJ1c2VySWQiOiIxMDg1NzAzODEwIn0=</vt:lpwstr>
  </property>
</Properties>
</file>