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7138">
      <w:pPr>
        <w:spacing w:line="560" w:lineRule="exact"/>
        <w:jc w:val="left"/>
        <w:rPr>
          <w:rFonts w:ascii="黑体" w:hAnsi="黑体" w:eastAsia="黑体"/>
          <w:color w:val="auto"/>
          <w:sz w:val="32"/>
          <w:szCs w:val="32"/>
        </w:rPr>
      </w:pPr>
      <w:r>
        <w:rPr>
          <w:rFonts w:hint="eastAsia" w:ascii="黑体" w:hAnsi="黑体" w:eastAsia="黑体"/>
          <w:color w:val="auto"/>
          <w:sz w:val="32"/>
          <w:szCs w:val="32"/>
        </w:rPr>
        <w:t>附件</w:t>
      </w:r>
      <w:r>
        <w:rPr>
          <w:rFonts w:ascii="黑体" w:hAnsi="黑体" w:eastAsia="黑体"/>
          <w:color w:val="auto"/>
          <w:sz w:val="32"/>
          <w:szCs w:val="32"/>
        </w:rPr>
        <w:t>1</w:t>
      </w:r>
    </w:p>
    <w:p w14:paraId="46D87A26">
      <w:pPr>
        <w:tabs>
          <w:tab w:val="left" w:pos="2255"/>
          <w:tab w:val="center" w:pos="4593"/>
        </w:tabs>
        <w:spacing w:line="560" w:lineRule="exact"/>
        <w:jc w:val="left"/>
        <w:rPr>
          <w:rFonts w:ascii="微软雅黑" w:eastAsia="微软雅黑"/>
          <w:b/>
          <w:color w:val="auto"/>
          <w:sz w:val="44"/>
          <w:szCs w:val="44"/>
        </w:rPr>
      </w:pPr>
    </w:p>
    <w:p w14:paraId="4D53A70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微软雅黑" w:hAnsi="微软雅黑" w:eastAsia="微软雅黑" w:cs="微软雅黑"/>
          <w:b w:val="0"/>
          <w:bCs w:val="0"/>
          <w:color w:val="auto"/>
          <w:sz w:val="44"/>
          <w:szCs w:val="44"/>
        </w:rPr>
      </w:pPr>
      <w:r>
        <w:rPr>
          <w:rFonts w:hint="eastAsia" w:ascii="微软雅黑" w:hAnsi="微软雅黑" w:eastAsia="微软雅黑" w:cs="微软雅黑"/>
          <w:b w:val="0"/>
          <w:bCs w:val="0"/>
          <w:color w:val="auto"/>
          <w:sz w:val="44"/>
          <w:szCs w:val="44"/>
        </w:rPr>
        <w:t>本次检验项目</w:t>
      </w:r>
    </w:p>
    <w:p w14:paraId="16BAAE29">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一</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餐饮食品</w:t>
      </w:r>
    </w:p>
    <w:p w14:paraId="19F0ACC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67F4D8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14934-2016《食品安全国家标准 消毒餐（饮）具》、GB 2760-2024《食品安全国家标准 食品添加剂使用标准》、国家食品药品监督管理总局公告2018年第18号、GB 2762-2022《食品安全国家标准 食品中污染物限量》等标准和指标的要求。</w:t>
      </w:r>
    </w:p>
    <w:p w14:paraId="7897385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29ED4E89">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1.复用餐饮具的检验项目阴离子合成洗涤剂(以十二烷基苯磺酸钠计)、大肠菌群。</w:t>
      </w:r>
    </w:p>
    <w:p w14:paraId="62DF19F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熟肉制品(自制)的检验项目包括铬(以Cr计)、镉(以Cd计)、铅(以Pb计)、苯甲酸及其钠盐(以苯甲酸计)、山梨酸及其钾盐(以山梨酸计)、脱氢乙酸及其钠盐(以脱氢乙酸计)、亚硝酸盐(以亚硝酸钠计)、纳他霉素、防腐剂混合使用时各自用量占其最大使用量的比例之和、胭脂红、糖精钠(以糖精计)。</w:t>
      </w:r>
    </w:p>
    <w:p w14:paraId="0843985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3.小麦粉制品(自制)的检验项目包括苯甲酸及其钠盐（以苯甲酸计）、山梨酸及其钾盐（以山梨酸计）、脱氢乙酸及其钠盐（以脱氢乙酸计）、糖精钠（以糖精计）、甜蜜素（以环己基氨基磺酸计）、苋菜红。</w:t>
      </w:r>
    </w:p>
    <w:p w14:paraId="43286CF8">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lang w:val="en-US" w:eastAsia="zh-CN"/>
        </w:rPr>
      </w:pPr>
      <w:bookmarkStart w:id="0" w:name="_GoBack"/>
      <w:bookmarkEnd w:id="0"/>
      <w:r>
        <w:rPr>
          <w:rFonts w:hint="eastAsia" w:ascii="仿宋" w:hAnsi="仿宋" w:eastAsia="仿宋" w:cs="仿宋"/>
          <w:b w:val="0"/>
          <w:bCs w:val="0"/>
          <w:color w:val="auto"/>
          <w:kern w:val="2"/>
          <w:sz w:val="32"/>
          <w:szCs w:val="32"/>
          <w:lang w:val="en-US" w:eastAsia="zh-CN" w:bidi="ar-SA"/>
        </w:rPr>
        <w:t>4.饮料(自制)的检验项目包括山梨酸及其钾盐(以山梨酸计)、脱氢乙酸及其钠盐(以脱氢乙酸计)、苯甲酸及其钠盐(以苯甲酸计)、防腐剂混合使用时各自用量占其最大使用量的比例之和、糖精钠(以糖精计)。</w:t>
      </w:r>
    </w:p>
    <w:p w14:paraId="024D613C">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二</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炒货食品及坚果制品</w:t>
      </w:r>
    </w:p>
    <w:p w14:paraId="5128E02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6A558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19300-2014《食品安全国家标准 坚果与籽类食品》、GB 2762-2022《食品安全国家标准 食品中污染物限量》、GB 2761-2017《食品安全国家标准 食品中真菌毒素限量》、GB 2760-2024《食品安全国家标准 食品添加剂使用标准》等标准和指标的要求。</w:t>
      </w:r>
    </w:p>
    <w:p w14:paraId="30B9944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36C73870">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eastAsia="黑体" w:cs="黑体"/>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炒货食品及坚果制品(烘炒类、油炸类、其他类)的检验项目包括酸价(以脂肪计)(KOH)、过氧化值(以脂肪计)、黄曲霉毒素B₁、铅(以Pb计)、苯甲酸及其钠盐(以苯甲酸计)、山梨酸及其钾盐(以山梨酸计)、脱氢乙酸及其钠盐(以脱氢乙酸计)、二氧化硫残留量、糖精钠(以糖精计)、甜蜜素(以环己基氨基磺酸计)、安赛蜜。</w:t>
      </w:r>
    </w:p>
    <w:p w14:paraId="44C587B7">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三</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淀粉及淀粉制品</w:t>
      </w:r>
    </w:p>
    <w:p w14:paraId="5CB8757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1397B0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2760-2024《食品安全国家标准 食品添加剂使用标准》等标准和指标的要求。</w:t>
      </w:r>
    </w:p>
    <w:p w14:paraId="277B490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6C304B2C">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1.淀粉制品的检验项目包括苯甲酸及其钠盐(以苯甲酸计)、山梨酸及其钾盐(以山梨酸计)、铝的残留量(干样品、以Al计)、二氧化硫残留量。</w:t>
      </w:r>
    </w:p>
    <w:p w14:paraId="226E613B">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四</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调味品</w:t>
      </w:r>
    </w:p>
    <w:p w14:paraId="3A270BCA">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206B31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抽检依据是陇县市场监督管理局食品安全抽检工作计划GB/T 18187-2000《酿造食醋》、GB 2760-2024《食品安全国家标准 食品添加剂使用标准》、整顿办函〔2011〕1号《关于印发〈食品中可能违法添加的非食用物质和易滥用的食品添加剂品种名单（第五批）〉的通知》等标准和指标的要求。</w:t>
      </w:r>
    </w:p>
    <w:p w14:paraId="6783859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6CB0689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半固体复合调味料的检验项目包括防腐剂混合使用时各自用量占其最大使用量的比例之和、脱氢乙酸及其钠盐(以脱氢乙酸计)、苯甲酸及其钠盐(以苯甲酸计)、山梨酸及其钾盐(以山梨酸计)、吗啡、那可丁、可待因、罂粟碱。</w:t>
      </w:r>
    </w:p>
    <w:p w14:paraId="6C00DC8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食醋的检验项目包括总酸(以乙酸计)、苯甲酸及其钠盐(以苯甲酸计)、山梨酸及其钾盐(以山梨酸计)、脱氢乙酸及其钠盐(以脱氢乙酸计)、对羟基苯甲酸酯类及其钠盐(对羟基苯甲酸甲酯钠、对羟基苯甲酸乙酯及其钠盐)(以对羟基苯甲酸计)、防腐剂混合使用时各自用量占其最大使用量的比例之和、糖精钠(以糖精计)、甜蜜素(以环己基氨基磺酸计)、三氯蔗糖、菌落总数。</w:t>
      </w:r>
    </w:p>
    <w:p w14:paraId="0E138FE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五</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豆制品</w:t>
      </w:r>
    </w:p>
    <w:p w14:paraId="497278E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37F9E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2760-2024《食品安全国家标准 食品添加剂使用标准》、食品整治办〔2008〕3号《关于印发〈食品中可能违法添加的非食用物质和易滥用的食品添加剂品种名单（第一批）〉的通知》等标准和指标的要求。</w:t>
      </w:r>
    </w:p>
    <w:p w14:paraId="4F2B395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2F6988D5">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非发酵性豆制品的检验项目包括铅(以Pb计)、碱性嫩黄、苯甲酸及其钠盐(以苯甲酸计)、山梨酸及其钾盐(以山梨酸计)、二氧化硫残留量、铝的残留量(干样品、以Al计)、脱氢乙酸及其钠盐(以脱氢乙酸计)、丙酸及其钠盐、钙盐(以丙酸计)。</w:t>
      </w:r>
    </w:p>
    <w:p w14:paraId="0A141028">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六</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糕点</w:t>
      </w:r>
    </w:p>
    <w:p w14:paraId="3DEDC6D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1BB58A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7099-2015《食品安全国家标准 糕点、面包》、GB 2760-2024《食品安全国家标准 食品添加剂使用标准》、GB 2762-2022《食品安全国家标准 食品中污染物限量》等标准和指标的要求。</w:t>
      </w:r>
    </w:p>
    <w:p w14:paraId="5220B4BF">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02DF11A0">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糕点的检验项目包括酸价(以脂肪计)(KOH)、过氧化值(以脂肪计)、苯甲酸及其钠盐(以苯甲酸计)、山梨酸及其钾盐(以山梨酸计)、铅(以Pb计)、糖精钠(以糖精计)、甜蜜素(以环己基氨基磺酸计)、安赛蜜、铝的残留量(干样品、以Al计)、脱氢乙酸及其钠盐(以脱氢乙酸计)、防腐剂混合使用时各自用量占其最大使用量的比例之和。</w:t>
      </w:r>
    </w:p>
    <w:p w14:paraId="63E591B0">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七</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粮食加工品</w:t>
      </w:r>
    </w:p>
    <w:p w14:paraId="356FBF3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322979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2760-2024《食品安全国家标准 食品添加剂使用标准》、GB 2762-2022《食品安全国家标准 食品中污染物限量》等标准和指标的要求。</w:t>
      </w:r>
    </w:p>
    <w:p w14:paraId="48980DC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2D4D6D6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谷物粉类制成品的检验项目包括苯甲酸及其钠盐(以苯甲酸计)、山梨酸及其钾盐(以山梨酸计)、糖精钠(以糖精计)、脱氢乙酸及其钠盐(以脱氢乙酸计)、甜蜜素(以环己基氨基磺酸计)、铅(以Pb计)、二氧化硫残留量。</w:t>
      </w:r>
    </w:p>
    <w:p w14:paraId="791D5E8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2.挂面的检验项目包括脱氢乙酸及其钠盐(以脱氢乙酸计)、铅(以Pb计)、柠檬黄、日落黄。</w:t>
      </w:r>
    </w:p>
    <w:p w14:paraId="22E1F0DE">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八</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食用农产品</w:t>
      </w:r>
    </w:p>
    <w:p w14:paraId="49DC7CE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0E5BFF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22556-2008《豆芽卫生标准》、《国家食品药品监督管理总局 农业部 国家卫生和计划生育委员会关于豆芽生产过程中禁止使用6-苄基腺嘌呤等物质的公告（2015年第11号）》、GB 2762-2022《食品安全国家标准 食品中污染物限量》、GB 2763-2021《食品安全国家标准 食品中农药最大残留限量》、GB 2760-2024《食品安全国家标准 食品添加剂使用标准》、GB 31650-2019《食品安全国家标准 食品中兽药最大残留限量》、GB 31650.1-2022《食品安全国家标准 食品中41种兽药最大残留限量》、中华人民共和国农业农村部公告第250号《食品动物中禁止使用的药品及其他化合物清单》、GB 2707-2016《食品安全国家标准 鲜（冻）畜、禽产品》等标准和指标的要求。</w:t>
      </w:r>
    </w:p>
    <w:p w14:paraId="63466B9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423A0C46">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1.畜肉的检验项目包括恩诺沙星、克伦特罗、氯霉素、莱克多巴胺、氟苯尼考、沙丁胺醇、呋喃西林代谢物、呋喃唑酮代谢物、地塞米松、挥发性盐基氮、甲氧苄啶。</w:t>
      </w:r>
    </w:p>
    <w:p w14:paraId="250996B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2.豆芽的检验项目包括亚硫酸盐(以SO₂计)、6-苄基腺嘌呤(6-BA)、4-氯苯氧乙酸钠(以4-氯苯氧乙酸计)、总汞(以Hg计)、铅(以Pb计)。</w:t>
      </w:r>
    </w:p>
    <w:p w14:paraId="448D5928">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3.柑橘类水果的检验项目包括丙溴磷、克百威、联苯菊酯、三唑磷、杀扑磷、水胺硫磷、氧乐果、2、4-滴和2、4-滴钠盐、苯醚甲环唑、狄氏剂、氯唑磷、苯醚甲环唑、氧乐果、氯氟氰菊酯和高效氯氟氰菊酯、甲拌磷、毒死蜱。</w:t>
      </w:r>
    </w:p>
    <w:p w14:paraId="4A7DABA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4.根茎类和薯芋类蔬菜的检验项目包括毒死蜱、甲拌磷、甲胺磷、氯氟氰菊酯和高效氯氟氰菊酯、氧乐果、噻虫胺、噻虫嗪、铅(以Pb计)、镉(以Cd计)、吡虫啉、敌敌畏、克百威、六六六、氯氰菊酯和高效氯氰菊酯、氯唑磷、二氧化硫残留量。</w:t>
      </w:r>
    </w:p>
    <w:p w14:paraId="6DC78511">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5.瓜类蔬菜的检验项目包括氧乐果、毒死蜱、水胺硫磷、敌敌畏、氯氰菊酯和高效氯氰菊酯、吡虫啉。</w:t>
      </w:r>
    </w:p>
    <w:p w14:paraId="53F9FD7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6.禽肉的检验项目包括挥发性盐基氮、恩诺沙星、呋喃唑酮代谢物、呋喃西林代谢物、氯霉素、呋喃它酮代谢物、氧氟沙星、培氟沙星、诺氟沙星、沙拉沙星、甲硝唑。</w:t>
      </w:r>
    </w:p>
    <w:p w14:paraId="31BC55AF">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7.热带和亚热带水果的检验项目包括苯醚甲环唑、腈苯唑、吡虫啉、噻虫胺、噻虫嗪、联苯菊酯、百菌清。</w:t>
      </w:r>
    </w:p>
    <w:p w14:paraId="3BA9451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8.仁果类水果的检验项目包括毒死蜱、敌敌畏、多菌灵、吡虫啉、克百威、氯氟氰菊酯和高效氯氟氰菊酯、苯醚甲环唑、氧乐果、水胺硫磷、噻虫嗪、咪鲜胺和咪鲜胺锰盐、乙螨唑。</w:t>
      </w:r>
    </w:p>
    <w:p w14:paraId="4A740C3D">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9.鲜蛋的检验项目包括甲硝唑、地美硝唑、恩诺沙星、氟苯尼考、甲氧苄啶、氯霉素、磺胺类(总量)、氧氟沙星、氟虫腈、呋喃唑酮代谢物、多西环素。</w:t>
      </w:r>
    </w:p>
    <w:p w14:paraId="2C419712">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10.叶菜类蔬菜的检验项目包括阿维菌素、毒死蜱、吡虫啉、氟虫腈、氧乐果、乙酰甲胺磷。</w:t>
      </w:r>
    </w:p>
    <w:p w14:paraId="6CD918DD">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黑体" w:hAnsi="Times New Roman" w:eastAsia="黑体" w:cs="黑体"/>
          <w:b w:val="0"/>
          <w:bCs w:val="0"/>
          <w:color w:val="auto"/>
          <w:sz w:val="32"/>
          <w:szCs w:val="32"/>
          <w:lang w:val="en-US" w:eastAsia="zh-CN"/>
        </w:rPr>
      </w:pPr>
      <w:r>
        <w:rPr>
          <w:rFonts w:hint="eastAsia" w:ascii="黑体" w:eastAsia="黑体" w:cs="黑体"/>
          <w:b w:val="0"/>
          <w:bCs w:val="0"/>
          <w:color w:val="auto"/>
          <w:sz w:val="32"/>
          <w:szCs w:val="32"/>
          <w:lang w:val="en-US" w:eastAsia="zh-CN"/>
        </w:rPr>
        <w:t>九</w:t>
      </w:r>
      <w:r>
        <w:rPr>
          <w:rFonts w:hint="eastAsia" w:ascii="黑体" w:hAnsi="Times New Roman" w:eastAsia="黑体" w:cs="黑体"/>
          <w:b w:val="0"/>
          <w:bCs w:val="0"/>
          <w:color w:val="auto"/>
          <w:sz w:val="32"/>
          <w:szCs w:val="32"/>
          <w:lang w:val="en-US" w:eastAsia="zh-CN"/>
        </w:rPr>
        <w:t>、</w:t>
      </w:r>
      <w:r>
        <w:rPr>
          <w:rFonts w:hint="eastAsia" w:ascii="黑体" w:eastAsia="黑体" w:cs="黑体"/>
          <w:b w:val="0"/>
          <w:bCs w:val="0"/>
          <w:color w:val="auto"/>
          <w:sz w:val="32"/>
          <w:szCs w:val="32"/>
          <w:lang w:val="en-US" w:eastAsia="zh-CN"/>
        </w:rPr>
        <w:t>水果制品</w:t>
      </w:r>
    </w:p>
    <w:p w14:paraId="0FBD7729">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rPr>
      </w:pP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一</w:t>
      </w:r>
      <w:r>
        <w:rPr>
          <w:rFonts w:hint="eastAsia" w:ascii="楷体_GB2312" w:hAnsi="楷体" w:eastAsia="楷体_GB2312" w:cs="楷体_GB2312"/>
          <w:b w:val="0"/>
          <w:bCs w:val="0"/>
          <w:color w:val="auto"/>
          <w:sz w:val="32"/>
          <w:szCs w:val="32"/>
          <w:lang w:eastAsia="zh-CN"/>
        </w:rPr>
        <w:t>）</w:t>
      </w:r>
      <w:r>
        <w:rPr>
          <w:rFonts w:hint="eastAsia" w:ascii="楷体_GB2312" w:hAnsi="楷体" w:eastAsia="楷体_GB2312" w:cs="楷体_GB2312"/>
          <w:b w:val="0"/>
          <w:bCs w:val="0"/>
          <w:color w:val="auto"/>
          <w:sz w:val="32"/>
          <w:szCs w:val="32"/>
        </w:rPr>
        <w:t>抽检依据</w:t>
      </w:r>
    </w:p>
    <w:p w14:paraId="08EC0C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抽检依据是陇县市场监督管理局食品安全抽检工作计划GB 2760-2024《食品安全国家标准 食品添加剂使用标准》、GB 2762-2022《食品安全国家标准 食品中污染物限量》等标准和指标的要求。</w:t>
      </w:r>
    </w:p>
    <w:p w14:paraId="5E6377A7">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 w:eastAsia="楷体_GB2312" w:cs="楷体_GB2312"/>
          <w:b w:val="0"/>
          <w:bCs w:val="0"/>
          <w:color w:val="auto"/>
          <w:sz w:val="32"/>
          <w:szCs w:val="32"/>
          <w:lang w:eastAsia="zh-CN"/>
        </w:rPr>
      </w:pPr>
      <w:r>
        <w:rPr>
          <w:rFonts w:hint="eastAsia" w:ascii="楷体_GB2312" w:hAnsi="楷体" w:eastAsia="楷体_GB2312" w:cs="楷体_GB2312"/>
          <w:b w:val="0"/>
          <w:bCs w:val="0"/>
          <w:color w:val="auto"/>
          <w:sz w:val="32"/>
          <w:szCs w:val="32"/>
          <w:lang w:val="en-US" w:eastAsia="zh-CN"/>
        </w:rPr>
        <w:t>（二）</w:t>
      </w:r>
      <w:r>
        <w:rPr>
          <w:rFonts w:hint="eastAsia" w:ascii="楷体_GB2312" w:hAnsi="楷体" w:eastAsia="楷体_GB2312" w:cs="楷体_GB2312"/>
          <w:b w:val="0"/>
          <w:bCs w:val="0"/>
          <w:color w:val="auto"/>
          <w:sz w:val="32"/>
          <w:szCs w:val="32"/>
          <w:lang w:eastAsia="zh-CN"/>
        </w:rPr>
        <w:t>检验项目</w:t>
      </w:r>
    </w:p>
    <w:p w14:paraId="76D95BB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蜜饯的检验项目包括铅(以Pb计)、苯甲酸及其钠盐(以苯甲酸计)、山梨酸及其钾盐(以山梨酸计)、脱氢乙酸及其钠盐(以脱氢乙酸计)、防腐剂混合使用时各自用量占其最大使用量的比例之和、糖精钠(以糖精计)、二氧化硫残留量、甜蜜素(以环己基氨基磺酸计)、安赛蜜、亮蓝、胭脂红、柠檬黄。</w:t>
      </w:r>
    </w:p>
    <w:p w14:paraId="556C055A">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b w:val="0"/>
          <w:bCs w:val="0"/>
          <w:color w:val="auto"/>
          <w:kern w:val="2"/>
          <w:sz w:val="32"/>
          <w:szCs w:val="32"/>
          <w:lang w:val="en-US" w:eastAsia="zh-CN" w:bidi="ar-SA"/>
        </w:rPr>
      </w:pPr>
    </w:p>
    <w:p w14:paraId="4F2DF37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4ABEB6-08F4-49D5-B8F0-8E8BE3E6E4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709B99E0-1DA7-417C-93C3-BD4094F039E6}"/>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DED35E43-5DAA-4A6F-82AB-CBF2730B7175}"/>
  </w:font>
  <w:font w:name="楷体">
    <w:panose1 w:val="02010609060101010101"/>
    <w:charset w:val="86"/>
    <w:family w:val="auto"/>
    <w:pitch w:val="default"/>
    <w:sig w:usb0="800002BF" w:usb1="38CF7CFA" w:usb2="00000016" w:usb3="00000000" w:csb0="00040001" w:csb1="00000000"/>
    <w:embedRegular r:id="rId4" w:fontKey="{1409048A-1381-4AF0-8955-D4F67D1E4ADA}"/>
  </w:font>
  <w:font w:name="仿宋_GB2312">
    <w:panose1 w:val="02010609030101010101"/>
    <w:charset w:val="86"/>
    <w:family w:val="modern"/>
    <w:pitch w:val="default"/>
    <w:sig w:usb0="00000001" w:usb1="080E0000" w:usb2="00000000" w:usb3="00000000" w:csb0="00040000" w:csb1="00000000"/>
    <w:embedRegular r:id="rId5" w:fontKey="{8A084CAF-E469-4B08-9D07-C7D71975C097}"/>
  </w:font>
  <w:font w:name="仿宋">
    <w:panose1 w:val="02010609060101010101"/>
    <w:charset w:val="86"/>
    <w:family w:val="auto"/>
    <w:pitch w:val="default"/>
    <w:sig w:usb0="800002BF" w:usb1="38CF7CFA" w:usb2="00000016" w:usb3="00000000" w:csb0="00040001" w:csb1="00000000"/>
    <w:embedRegular r:id="rId6" w:fontKey="{B579D2A9-DE72-4C27-86F6-72B9CE79CA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MGUzMGNlMTExZmVmODY0ZGY4ZmY2ZTg0OTViM2MifQ=="/>
  </w:docVars>
  <w:rsids>
    <w:rsidRoot w:val="1C3357A9"/>
    <w:rsid w:val="020A5B57"/>
    <w:rsid w:val="02B7449E"/>
    <w:rsid w:val="02C941D1"/>
    <w:rsid w:val="08321EA4"/>
    <w:rsid w:val="0C57284E"/>
    <w:rsid w:val="0D4B23B2"/>
    <w:rsid w:val="10213392"/>
    <w:rsid w:val="198C1D89"/>
    <w:rsid w:val="1A381F10"/>
    <w:rsid w:val="1C3357A9"/>
    <w:rsid w:val="2409047A"/>
    <w:rsid w:val="26C012C4"/>
    <w:rsid w:val="28333D17"/>
    <w:rsid w:val="29143B49"/>
    <w:rsid w:val="2B2362C5"/>
    <w:rsid w:val="2B65243A"/>
    <w:rsid w:val="2CD97455"/>
    <w:rsid w:val="2D377E06"/>
    <w:rsid w:val="2E5D1AEE"/>
    <w:rsid w:val="34FF38FF"/>
    <w:rsid w:val="393F251C"/>
    <w:rsid w:val="3F8E5FAB"/>
    <w:rsid w:val="41F145CF"/>
    <w:rsid w:val="43217136"/>
    <w:rsid w:val="433F4300"/>
    <w:rsid w:val="44D97CC8"/>
    <w:rsid w:val="478F28C0"/>
    <w:rsid w:val="4A3239D7"/>
    <w:rsid w:val="4B685902"/>
    <w:rsid w:val="4BBA0128"/>
    <w:rsid w:val="4C7A2A2A"/>
    <w:rsid w:val="4D1D271C"/>
    <w:rsid w:val="4E796078"/>
    <w:rsid w:val="52E857E3"/>
    <w:rsid w:val="54E4731C"/>
    <w:rsid w:val="596516D3"/>
    <w:rsid w:val="5EDD7F5D"/>
    <w:rsid w:val="5FB52C88"/>
    <w:rsid w:val="5FB707AE"/>
    <w:rsid w:val="5FF4555F"/>
    <w:rsid w:val="61202383"/>
    <w:rsid w:val="61D05B58"/>
    <w:rsid w:val="62394D2F"/>
    <w:rsid w:val="631D4DCC"/>
    <w:rsid w:val="63DF2082"/>
    <w:rsid w:val="68CD6E3C"/>
    <w:rsid w:val="6AC344AB"/>
    <w:rsid w:val="75F220E9"/>
    <w:rsid w:val="760342F6"/>
    <w:rsid w:val="78D855C6"/>
    <w:rsid w:val="7C3F770A"/>
    <w:rsid w:val="7D853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3347</Words>
  <Characters>3662</Characters>
  <Lines>0</Lines>
  <Paragraphs>0</Paragraphs>
  <TotalTime>14</TotalTime>
  <ScaleCrop>false</ScaleCrop>
  <LinksUpToDate>false</LinksUpToDate>
  <CharactersWithSpaces>3712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2024-08-30T08:05:00Z</dcterms:created>
  <dc:creator>不吃切丝土豆</dc:creator>
  <cp:lastModifiedBy>信仰</cp:lastModifiedBy>
  <dcterms:modified xsi:type="dcterms:W3CDTF">2026-02-05T07:38:28Z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B753310294BD4088813110E8DDEE2F80_11</vt:lpwstr>
  </property>
  <property fmtid="{D5CDD505-2E9C-101B-9397-08002B2CF9AE}" pid="4" name="KSOTemplateDocerSaveRecord">
    <vt:lpwstr>eyJoZGlkIjoiZjQxM2VmZGY3YTJiYmM1ZGE1MWNiZDdkMjJiMTYzYzIiLCJ1c2VySWQiOiIxMDg1NzAzODEwIn0=</vt:lpwstr>
  </property>
</Properties>
</file>