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27138">
      <w:pPr>
        <w:spacing w:line="560" w:lineRule="exact"/>
        <w:jc w:val="left"/>
        <w:rPr>
          <w:rFonts w:ascii="黑体" w:hAnsi="黑体" w:eastAsia="黑体"/>
          <w:color w:val="auto"/>
          <w:sz w:val="32"/>
          <w:szCs w:val="32"/>
        </w:rPr>
      </w:pPr>
      <w:r>
        <w:rPr>
          <w:rFonts w:hint="eastAsia" w:ascii="黑体" w:hAnsi="黑体" w:eastAsia="黑体"/>
          <w:color w:val="auto"/>
          <w:sz w:val="32"/>
          <w:szCs w:val="32"/>
        </w:rPr>
        <w:t>附件</w:t>
      </w:r>
      <w:r>
        <w:rPr>
          <w:rFonts w:ascii="黑体" w:hAnsi="黑体" w:eastAsia="黑体"/>
          <w:color w:val="auto"/>
          <w:sz w:val="32"/>
          <w:szCs w:val="32"/>
        </w:rPr>
        <w:t>1</w:t>
      </w:r>
    </w:p>
    <w:p w14:paraId="46D87A26">
      <w:pPr>
        <w:tabs>
          <w:tab w:val="left" w:pos="2255"/>
          <w:tab w:val="center" w:pos="4593"/>
        </w:tabs>
        <w:spacing w:line="560" w:lineRule="exact"/>
        <w:jc w:val="left"/>
        <w:rPr>
          <w:rFonts w:ascii="微软雅黑" w:eastAsia="微软雅黑"/>
          <w:b/>
          <w:color w:val="auto"/>
          <w:sz w:val="44"/>
          <w:szCs w:val="44"/>
        </w:rPr>
      </w:pPr>
    </w:p>
    <w:p w14:paraId="4D53A704">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eastAsia" w:ascii="微软雅黑" w:hAnsi="微软雅黑" w:eastAsia="微软雅黑" w:cs="微软雅黑"/>
          <w:b w:val="0"/>
          <w:bCs w:val="0"/>
          <w:color w:val="auto"/>
          <w:sz w:val="44"/>
          <w:szCs w:val="44"/>
        </w:rPr>
      </w:pPr>
      <w:r>
        <w:rPr>
          <w:rFonts w:hint="eastAsia" w:ascii="微软雅黑" w:hAnsi="微软雅黑" w:eastAsia="微软雅黑" w:cs="微软雅黑"/>
          <w:b w:val="0"/>
          <w:bCs w:val="0"/>
          <w:color w:val="auto"/>
          <w:sz w:val="44"/>
          <w:szCs w:val="44"/>
        </w:rPr>
        <w:t>本次检验项目</w:t>
      </w:r>
    </w:p>
    <w:p w14:paraId="16BAAE29">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一</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餐饮食品</w:t>
      </w:r>
    </w:p>
    <w:p w14:paraId="19F0ACC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67F4D8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2716-2018《食品安全国家标准 植物油》、 GB 2760-2024《食品安全国家标准 食品添加剂使用标准》、GB 2762-2022《食品安全国家标准 食品中污染物限量》、GB 2761-2017《食品安全国家标准 食品中真菌毒素限量》、《市场监管总局关于进一步规范餐饮服务提供者食品添加剂管理的公告》(2023年第8号)、整顿办函[2011]1号《食品中可能违法添加的非食用物质和易滥用的食品添加剂品种名单(第五批)》、GB 7099-2015《食品安全国家标准 糕点、面包》等标准和指标的要求。</w:t>
      </w:r>
    </w:p>
    <w:p w14:paraId="7897385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18EE7A4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1.焙烤食品(自制)的检验项目酸价(以脂肪计)(KOH)、过氧化值(以脂肪计)、山梨酸及其钾盐(以山梨酸计)、脱氢乙酸及其钠盐(以脱氢乙酸计)、铝的残留量(干样品，以Al计)。</w:t>
      </w:r>
    </w:p>
    <w:p w14:paraId="1E3CDC1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2.调味料(自制)的检验项目包括罂粟碱、吗啡、可待因、那可丁。</w:t>
      </w:r>
    </w:p>
    <w:p w14:paraId="010918D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3.坚果及籽类食品(自制)的检验项目包括黄曲霉毒素B₁。</w:t>
      </w:r>
    </w:p>
    <w:p w14:paraId="526682D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4.食用油、油脂及其制品(自制)的检验项目包括酸价(KOH)、极性组分。</w:t>
      </w:r>
    </w:p>
    <w:p w14:paraId="707B38D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5.</w:t>
      </w:r>
      <w:r>
        <w:rPr>
          <w:rFonts w:hint="default" w:ascii="仿宋" w:hAnsi="仿宋" w:eastAsia="仿宋" w:cs="仿宋"/>
          <w:b w:val="0"/>
          <w:bCs w:val="0"/>
          <w:color w:val="auto"/>
          <w:kern w:val="2"/>
          <w:sz w:val="32"/>
          <w:szCs w:val="32"/>
          <w:lang w:val="en-US" w:eastAsia="zh-CN" w:bidi="ar-SA"/>
        </w:rPr>
        <w:t>熟肉制品(自制)</w:t>
      </w:r>
      <w:r>
        <w:rPr>
          <w:rFonts w:hint="eastAsia" w:ascii="仿宋" w:hAnsi="仿宋" w:eastAsia="仿宋" w:cs="仿宋"/>
          <w:b w:val="0"/>
          <w:bCs w:val="0"/>
          <w:color w:val="auto"/>
          <w:kern w:val="2"/>
          <w:sz w:val="32"/>
          <w:szCs w:val="32"/>
          <w:lang w:val="en-US" w:eastAsia="zh-CN" w:bidi="ar-SA"/>
        </w:rPr>
        <w:t>的检验项目包括N-二甲基亚硝胺、苯甲酸及其钠盐(以苯甲酸计)、山梨酸及其钾盐(以山梨酸计)、亚硝酸盐(以亚硝酸钠计)、镉(以Cd计)、铬(以Cr计)、总砷(以As计)、脱氢乙酸及其钠盐(以脱氢乙酸计)、纳他霉素、防腐剂混合使用时各自用量占其最大使用量的比例之和、糖精钠(以糖精计)、柠檬黄、日落黄、胭脂红、诱惑红、氯霉素。</w:t>
      </w:r>
    </w:p>
    <w:p w14:paraId="1137014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6.小麦粉制品(自制)的检验项目包括苯甲酸及其钠盐(以苯甲酸计)、山梨酸及其钾盐(以山梨酸计)、糖精钠(以糖精计)、脱氢乙酸及其钠盐(以脱氢乙酸计)、甜蜜素(以环己基氨基磺酸计)、铅(以Pb计)、柠檬黄、日落黄。</w:t>
      </w:r>
    </w:p>
    <w:p w14:paraId="024D613C">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二</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淀粉及淀粉制品</w:t>
      </w:r>
    </w:p>
    <w:p w14:paraId="5128E02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6A558B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2762-2022《食品安全国家标准 食品中污染物限量》、GB 2760-2024《食品安全国家标准 食品添加剂使用标准》等标准和指标的要求。</w:t>
      </w:r>
    </w:p>
    <w:p w14:paraId="30B99443">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36C7387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eastAsia="黑体" w:cs="黑体"/>
          <w:b w:val="0"/>
          <w:bCs w:val="0"/>
          <w:color w:val="auto"/>
          <w:sz w:val="32"/>
          <w:szCs w:val="32"/>
          <w:lang w:val="en-US" w:eastAsia="zh-CN"/>
        </w:rPr>
      </w:pPr>
      <w:r>
        <w:rPr>
          <w:rFonts w:hint="eastAsia" w:ascii="仿宋" w:hAnsi="仿宋" w:eastAsia="仿宋" w:cs="仿宋"/>
          <w:b w:val="0"/>
          <w:bCs w:val="0"/>
          <w:color w:val="auto"/>
          <w:kern w:val="2"/>
          <w:sz w:val="32"/>
          <w:szCs w:val="32"/>
          <w:lang w:val="en-US" w:eastAsia="zh-CN" w:bidi="ar-SA"/>
        </w:rPr>
        <w:t>1.淀粉制品的检验项目包括铅(以Pb计)、苯甲酸及其钠盐(以苯甲酸计)、山梨酸及其钾盐(以山梨酸计)、脱氢乙酸及其钠盐(以脱氢乙酸计)、铝的残留量(干样品，以Al计)、二氧化硫残留量、日落黄、柠檬黄、喹啉黄。</w:t>
      </w:r>
    </w:p>
    <w:p w14:paraId="44C587B7">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eastAsia"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三</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豆制品</w:t>
      </w:r>
    </w:p>
    <w:p w14:paraId="5CB87579">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1397B0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2762-2022《食品安全国家标准 食品中污染物限量》、GB 2760-2024《食品安全国家标准 食品添加剂使用标准》等标准和指标的要求。</w:t>
      </w:r>
    </w:p>
    <w:p w14:paraId="277B490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6C304B2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非发酵性豆制品的检验项目包括铅(以Pb计)、苯甲酸及其钠盐(以苯甲酸计)、山梨酸及其钾盐(以山梨酸计)、脱氢乙酸及其钠盐(以脱氢乙酸计)、丙酸及其钠盐、钙盐(以丙酸计)、防腐剂混合使用时各自用量占其最大使用量的比例之和、铝的残留量(干样品、以Al计)、柠檬黄、日落黄。</w:t>
      </w:r>
    </w:p>
    <w:p w14:paraId="226E613B">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黑体" w:hAnsi="Times New Roman"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四</w:t>
      </w:r>
      <w:r>
        <w:rPr>
          <w:rFonts w:hint="eastAsia" w:ascii="黑体" w:hAnsi="Times New Roman" w:eastAsia="黑体" w:cs="黑体"/>
          <w:b w:val="0"/>
          <w:bCs w:val="0"/>
          <w:color w:val="auto"/>
          <w:sz w:val="32"/>
          <w:szCs w:val="32"/>
          <w:lang w:val="en-US" w:eastAsia="zh-CN"/>
        </w:rPr>
        <w:t>、</w:t>
      </w:r>
      <w:r>
        <w:rPr>
          <w:rFonts w:hint="eastAsia" w:ascii="黑体" w:eastAsia="黑体" w:cs="黑体"/>
          <w:b w:val="0"/>
          <w:bCs w:val="0"/>
          <w:color w:val="auto"/>
          <w:sz w:val="32"/>
          <w:szCs w:val="32"/>
          <w:lang w:val="en-US" w:eastAsia="zh-CN"/>
        </w:rPr>
        <w:t>糕点</w:t>
      </w:r>
    </w:p>
    <w:p w14:paraId="3A270BC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206B31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7099-2015《食品安全国家标准 糕点、面包》、GB 2762-2022《食品安全国家标准 食品中污染物限量》、食品整治办[2009]5号《食品中可能违法添加的非食用物质名单(第二批)》、GB 2760-2024《食品安全国家标准 食品添加剂使用标准》等标准和指标的要求。</w:t>
      </w:r>
    </w:p>
    <w:p w14:paraId="6783859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4F2DF37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糕点的检验项目包括酸价(以脂肪计)(KOH)、过氧化值(以脂肪计)、铅(以Pb计)、富马酸二甲酯、防腐剂混合使用时各自用量占其最大使用量的比例之和、苯甲酸及其钠盐(以苯甲酸计)、山梨酸及其钾盐(以山梨酸计)、脱氢乙酸及其钠盐(以脱氢乙酸计)、糖精钠(以糖精计)、甜蜜素(以环己基氨基磺酸计)、安赛蜜、丙酸及其钠盐、钙盐(以丙酸计)、铝的残留量(干样品，以Al计)、苋菜红、胭脂红、柠檬黄、日落黄、亮蓝、诱惑红、赤藓红、丙二醇、纳他霉素、三氯蔗糖。</w:t>
      </w:r>
    </w:p>
    <w:p w14:paraId="3A9B1C61">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五、</w:t>
      </w:r>
      <w:r>
        <w:rPr>
          <w:rFonts w:hint="default" w:ascii="黑体" w:eastAsia="黑体" w:cs="黑体"/>
          <w:b w:val="0"/>
          <w:bCs w:val="0"/>
          <w:color w:val="auto"/>
          <w:sz w:val="32"/>
          <w:szCs w:val="32"/>
          <w:lang w:val="en-US" w:eastAsia="zh-CN"/>
        </w:rPr>
        <w:t>粮食加工品</w:t>
      </w:r>
    </w:p>
    <w:p w14:paraId="3B913E0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5C382A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2762-2022《食品安全国家标准 食品中污染物限量》、GB 2761-2017《食品安全国家标准 食品中真菌毒素限量》、GB 2760-2024《食品安全国家标准 食品添加剂使用标准》、《关于撤销食品添加剂过氧化苯甲酰、过氧化钙的公告》等标准和指标的要求。</w:t>
      </w:r>
    </w:p>
    <w:p w14:paraId="641450B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3C02403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谷物粉类制成品的检验项目包括铅(以Pb计)、苯甲酸及其钠盐(以苯甲酸计)、山梨酸及其钾盐(以山梨酸计)、脱氢乙酸及其钠盐(以脱氢乙酸计)、糖精钠(以糖精计)、甜蜜素(以环己基氨基磺酸计)、安赛蜜、柠檬黄、胭脂红。</w:t>
      </w:r>
    </w:p>
    <w:p w14:paraId="7A1EB36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2.小麦粉的检验项目包括铅(以Pb计)、镉(以Cd计)、苯并[a]芘、玉米赤霉烯酮、脱氧雪腐镰刀菌烯醇、赭曲霉毒素A、黄曲霉毒素B₁、偶氮甲酰胺、过氧化苯甲酰。</w:t>
      </w:r>
    </w:p>
    <w:p w14:paraId="142CDE4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3.谷物碾磨加工品的检验项目包括铅(以Pb计)、铬(以Cr计)。</w:t>
      </w:r>
    </w:p>
    <w:p w14:paraId="611A7D9F">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六、</w:t>
      </w:r>
      <w:r>
        <w:rPr>
          <w:rFonts w:hint="default" w:ascii="黑体" w:eastAsia="黑体" w:cs="黑体"/>
          <w:b w:val="0"/>
          <w:bCs w:val="0"/>
          <w:color w:val="auto"/>
          <w:sz w:val="32"/>
          <w:szCs w:val="32"/>
          <w:lang w:val="en-US" w:eastAsia="zh-CN"/>
        </w:rPr>
        <w:t>肉制品</w:t>
      </w:r>
    </w:p>
    <w:p w14:paraId="34B0072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48F76C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2762-2022《食品安全国家标准 食品中污染物限量》、GB 2760-2024《食品安全国家标准 食品添加剂使用标准》、整顿办函[2011]1号《食品中可能违法添加的非食用物质和易滥用的食品添加剂品种名单(第五批)》等标准和指标的要求。</w:t>
      </w:r>
    </w:p>
    <w:p w14:paraId="5BA2090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074BA1E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酱卤肉制品的检验项目包括镉(以Cd计)、铬(以Cr计)、总砷(以As计)、N-二甲基亚硝胺、亚硝酸盐(以亚硝酸钠计)、苯甲酸及其钠盐(以苯甲酸计)、山梨酸及其钾盐(以山梨酸计)、脱氢乙酸及其钠盐(以脱氢乙酸计)、纳他霉素、防腐剂混合使用时各自用量占其最大使用量的比例之和、糖精钠(以糖精计)、柠檬黄、日落黄、胭脂红、诱惑红、氯霉素。</w:t>
      </w:r>
    </w:p>
    <w:p w14:paraId="6C58A167">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eastAsia"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七、食用油、油脂及其制品</w:t>
      </w:r>
    </w:p>
    <w:p w14:paraId="68F598E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43A659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抽检依据是陇县市场监督管理局食品安全抽检工作计划、GB 2716-2018《食品安全国家标准 植物油》、GB 2762-2022《食品安全国家标准 食品中污染物限量》、GB 2760-2024《食品安全国家标准 食品添加剂使用标准》等标准和指标的要求。</w:t>
      </w:r>
    </w:p>
    <w:p w14:paraId="011CA5C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688D1EE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1.食用植物油的检验项目包括铅(以Pb计)、酸价(KOH)、过氧化值、苯并[a]芘、溶剂残留量、特丁基对苯二酚(TBHQ)、乙基麦芽酚。</w:t>
      </w:r>
    </w:p>
    <w:p w14:paraId="23979628">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eastAsia" w:ascii="黑体" w:eastAsia="黑体" w:cs="黑体"/>
          <w:b w:val="0"/>
          <w:bCs w:val="0"/>
          <w:color w:val="auto"/>
          <w:sz w:val="32"/>
          <w:szCs w:val="32"/>
          <w:lang w:val="en-US" w:eastAsia="zh-CN"/>
        </w:rPr>
      </w:pPr>
      <w:r>
        <w:rPr>
          <w:rFonts w:hint="eastAsia" w:ascii="黑体" w:eastAsia="黑体" w:cs="黑体"/>
          <w:b w:val="0"/>
          <w:bCs w:val="0"/>
          <w:color w:val="auto"/>
          <w:sz w:val="32"/>
          <w:szCs w:val="32"/>
          <w:lang w:val="en-US" w:eastAsia="zh-CN"/>
        </w:rPr>
        <w:t>八、蔬菜制品</w:t>
      </w:r>
    </w:p>
    <w:p w14:paraId="51C60F69">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rPr>
      </w:pP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一</w:t>
      </w:r>
      <w:r>
        <w:rPr>
          <w:rFonts w:hint="eastAsia" w:ascii="楷体_GB2312" w:hAnsi="楷体" w:eastAsia="楷体_GB2312" w:cs="楷体_GB2312"/>
          <w:b w:val="0"/>
          <w:bCs w:val="0"/>
          <w:color w:val="auto"/>
          <w:sz w:val="32"/>
          <w:szCs w:val="32"/>
          <w:lang w:eastAsia="zh-CN"/>
        </w:rPr>
        <w:t>）</w:t>
      </w:r>
      <w:r>
        <w:rPr>
          <w:rFonts w:hint="eastAsia" w:ascii="楷体_GB2312" w:hAnsi="楷体" w:eastAsia="楷体_GB2312" w:cs="楷体_GB2312"/>
          <w:b w:val="0"/>
          <w:bCs w:val="0"/>
          <w:color w:val="auto"/>
          <w:sz w:val="32"/>
          <w:szCs w:val="32"/>
        </w:rPr>
        <w:t>抽检依据</w:t>
      </w:r>
    </w:p>
    <w:p w14:paraId="139722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抽检依据是陇县市场监督管理局食品安全抽检工作计划、</w:t>
      </w:r>
      <w:bookmarkStart w:id="0" w:name="_GoBack"/>
      <w:bookmarkEnd w:id="0"/>
      <w:r>
        <w:rPr>
          <w:rFonts w:hint="eastAsia" w:ascii="仿宋" w:hAnsi="仿宋" w:eastAsia="仿宋" w:cs="仿宋"/>
          <w:b w:val="0"/>
          <w:bCs w:val="0"/>
          <w:color w:val="auto"/>
          <w:kern w:val="2"/>
          <w:sz w:val="32"/>
          <w:szCs w:val="32"/>
          <w:lang w:val="en-US" w:eastAsia="zh-CN" w:bidi="ar-SA"/>
        </w:rPr>
        <w:t>GB 2762-2022《食品安全国家标准 食品中污染物限量》等标准和指标的要求。</w:t>
      </w:r>
    </w:p>
    <w:p w14:paraId="6A6F3BE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楷体_GB2312" w:hAnsi="楷体" w:eastAsia="楷体_GB2312" w:cs="楷体_GB2312"/>
          <w:b w:val="0"/>
          <w:bCs w:val="0"/>
          <w:color w:val="auto"/>
          <w:sz w:val="32"/>
          <w:szCs w:val="32"/>
          <w:lang w:eastAsia="zh-CN"/>
        </w:rPr>
      </w:pPr>
      <w:r>
        <w:rPr>
          <w:rFonts w:hint="eastAsia" w:ascii="楷体_GB2312" w:hAnsi="楷体" w:eastAsia="楷体_GB2312" w:cs="楷体_GB2312"/>
          <w:b w:val="0"/>
          <w:bCs w:val="0"/>
          <w:color w:val="auto"/>
          <w:sz w:val="32"/>
          <w:szCs w:val="32"/>
          <w:lang w:val="en-US" w:eastAsia="zh-CN"/>
        </w:rPr>
        <w:t>（二）</w:t>
      </w:r>
      <w:r>
        <w:rPr>
          <w:rFonts w:hint="eastAsia" w:ascii="楷体_GB2312" w:hAnsi="楷体" w:eastAsia="楷体_GB2312" w:cs="楷体_GB2312"/>
          <w:b w:val="0"/>
          <w:bCs w:val="0"/>
          <w:color w:val="auto"/>
          <w:sz w:val="32"/>
          <w:szCs w:val="32"/>
          <w:lang w:eastAsia="zh-CN"/>
        </w:rPr>
        <w:t>检验项目</w:t>
      </w:r>
    </w:p>
    <w:p w14:paraId="15BBDE9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1.谷物碾磨加工品的检验项目包括铅(以Pb计)、镉(以Cd计)、甲基汞(以Hg计)、无机砷(以As计)。</w:t>
      </w:r>
    </w:p>
    <w:p w14:paraId="009D28BD">
      <w:pPr>
        <w:pStyle w:val="2"/>
        <w:rPr>
          <w:rFonts w:hint="default"/>
          <w:lang w:val="en-US" w:eastAsia="zh-CN"/>
        </w:rPr>
      </w:pPr>
    </w:p>
    <w:sectPr>
      <w:pgSz w:w="11906" w:h="16838"/>
      <w:pgMar w:top="192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010B7A-74A5-40BD-A764-144B5EF64B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E27814A1-D1FA-4623-9285-B8C3471C4B0E}"/>
  </w:font>
  <w:font w:name="楷体_GB2312">
    <w:panose1 w:val="02010609030101010101"/>
    <w:charset w:val="86"/>
    <w:family w:val="modern"/>
    <w:pitch w:val="default"/>
    <w:sig w:usb0="00000001" w:usb1="080E0000" w:usb2="00000000" w:usb3="00000000" w:csb0="00040000" w:csb1="00000000"/>
    <w:embedRegular r:id="rId3" w:fontKey="{691816CC-B02D-4CB4-8480-3BC997FF9A1E}"/>
  </w:font>
  <w:font w:name="楷体">
    <w:panose1 w:val="02010609060101010101"/>
    <w:charset w:val="86"/>
    <w:family w:val="auto"/>
    <w:pitch w:val="default"/>
    <w:sig w:usb0="800002BF" w:usb1="38CF7CFA" w:usb2="00000016" w:usb3="00000000" w:csb0="00040001" w:csb1="00000000"/>
    <w:embedRegular r:id="rId4" w:fontKey="{E9D2380A-6A9C-4071-8654-1164E2D2375A}"/>
  </w:font>
  <w:font w:name="仿宋_GB2312">
    <w:panose1 w:val="02010609030101010101"/>
    <w:charset w:val="86"/>
    <w:family w:val="modern"/>
    <w:pitch w:val="default"/>
    <w:sig w:usb0="00000001" w:usb1="080E0000" w:usb2="00000000" w:usb3="00000000" w:csb0="00040000" w:csb1="00000000"/>
    <w:embedRegular r:id="rId5" w:fontKey="{56CE25F7-CC09-4408-AB1B-74EE97471292}"/>
  </w:font>
  <w:font w:name="仿宋">
    <w:panose1 w:val="02010609060101010101"/>
    <w:charset w:val="86"/>
    <w:family w:val="auto"/>
    <w:pitch w:val="default"/>
    <w:sig w:usb0="800002BF" w:usb1="38CF7CFA" w:usb2="00000016" w:usb3="00000000" w:csb0="00040001" w:csb1="00000000"/>
    <w:embedRegular r:id="rId6" w:fontKey="{A048F347-4215-4F59-87BE-C2482279DB5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1MGUzMGNlMTExZmVmODY0ZGY4ZmY2ZTg0OTViM2MifQ=="/>
  </w:docVars>
  <w:rsids>
    <w:rsidRoot w:val="1C3357A9"/>
    <w:rsid w:val="020A5B57"/>
    <w:rsid w:val="02B7449E"/>
    <w:rsid w:val="02C941D1"/>
    <w:rsid w:val="08321EA4"/>
    <w:rsid w:val="0C57284E"/>
    <w:rsid w:val="0D4B23B2"/>
    <w:rsid w:val="10213392"/>
    <w:rsid w:val="11390444"/>
    <w:rsid w:val="161F72FF"/>
    <w:rsid w:val="198C1D89"/>
    <w:rsid w:val="1A381F10"/>
    <w:rsid w:val="1C3357A9"/>
    <w:rsid w:val="2409047A"/>
    <w:rsid w:val="26C012C4"/>
    <w:rsid w:val="28333D17"/>
    <w:rsid w:val="29143B49"/>
    <w:rsid w:val="2B2362C5"/>
    <w:rsid w:val="2B65243A"/>
    <w:rsid w:val="2CD97455"/>
    <w:rsid w:val="2D377E06"/>
    <w:rsid w:val="2E5D1AEE"/>
    <w:rsid w:val="34FF38FF"/>
    <w:rsid w:val="393F251C"/>
    <w:rsid w:val="394C6C93"/>
    <w:rsid w:val="39FD53AA"/>
    <w:rsid w:val="3D7B5A5C"/>
    <w:rsid w:val="3F8E5FAB"/>
    <w:rsid w:val="41165244"/>
    <w:rsid w:val="41F145CF"/>
    <w:rsid w:val="43217136"/>
    <w:rsid w:val="433F4300"/>
    <w:rsid w:val="44D97CC8"/>
    <w:rsid w:val="478F28C0"/>
    <w:rsid w:val="4A3239D7"/>
    <w:rsid w:val="4AA56C68"/>
    <w:rsid w:val="4B685902"/>
    <w:rsid w:val="4BBA0128"/>
    <w:rsid w:val="4C7A2A2A"/>
    <w:rsid w:val="4D1D271C"/>
    <w:rsid w:val="4E796078"/>
    <w:rsid w:val="4FD36FEC"/>
    <w:rsid w:val="52E857E3"/>
    <w:rsid w:val="54E4731C"/>
    <w:rsid w:val="55AD38DE"/>
    <w:rsid w:val="596516D3"/>
    <w:rsid w:val="5EDD7F5D"/>
    <w:rsid w:val="5FB52C88"/>
    <w:rsid w:val="5FB707AE"/>
    <w:rsid w:val="5FF4555F"/>
    <w:rsid w:val="61202383"/>
    <w:rsid w:val="61D05B58"/>
    <w:rsid w:val="62394D2F"/>
    <w:rsid w:val="631D4DCC"/>
    <w:rsid w:val="63DF2082"/>
    <w:rsid w:val="68CD6E3C"/>
    <w:rsid w:val="6AC344AB"/>
    <w:rsid w:val="75F220E9"/>
    <w:rsid w:val="760342F6"/>
    <w:rsid w:val="78D855C6"/>
    <w:rsid w:val="7C3F770A"/>
    <w:rsid w:val="7D853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2421</Words>
  <Characters>2700</Characters>
  <Lines>0</Lines>
  <Paragraphs>0</Paragraphs>
  <TotalTime>0</TotalTime>
  <ScaleCrop>false</ScaleCrop>
  <LinksUpToDate>false</LinksUpToDate>
  <CharactersWithSpaces>2746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2024-08-30T08:05:00Z</dcterms:created>
  <dc:creator>不吃切丝土豆</dc:creator>
  <cp:lastModifiedBy>信仰</cp:lastModifiedBy>
  <dcterms:modified xsi:type="dcterms:W3CDTF">2026-09-08T06:02:37Z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B753310294BD4088813110E8DDEE2F80_11</vt:lpwstr>
  </property>
  <property fmtid="{D5CDD505-2E9C-101B-9397-08002B2CF9AE}" pid="4" name="KSOTemplateDocerSaveRecord">
    <vt:lpwstr>eyJoZGlkIjoiZjQxM2VmZGY3YTJiYmM1ZGE1MWNiZDdkMjJiMTYzYzIiLCJ1c2VySWQiOiIxMDg1NzAzODEwIn0=</vt:lpwstr>
  </property>
</Properties>
</file>