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2024年一季度“县长信箱”办件统计表</w:t>
      </w:r>
    </w:p>
    <w:bookmarkEnd w:id="0"/>
    <w:p>
      <w:pPr>
        <w:spacing w:line="400" w:lineRule="exact"/>
        <w:jc w:val="center"/>
        <w:rPr>
          <w:rFonts w:ascii="仿宋_GB2312" w:hAnsi="宋体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(截至2024年3月31日)      </w:t>
      </w: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单位：件</w:t>
      </w:r>
    </w:p>
    <w:tbl>
      <w:tblPr>
        <w:tblStyle w:val="3"/>
        <w:tblW w:w="499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369"/>
        <w:gridCol w:w="1352"/>
        <w:gridCol w:w="1993"/>
        <w:gridCol w:w="1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46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9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办理单位</w:t>
            </w:r>
          </w:p>
        </w:tc>
        <w:tc>
          <w:tcPr>
            <w:tcW w:w="794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办件数</w:t>
            </w:r>
          </w:p>
        </w:tc>
        <w:tc>
          <w:tcPr>
            <w:tcW w:w="117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其中：超时办件数</w:t>
            </w:r>
          </w:p>
        </w:tc>
        <w:tc>
          <w:tcPr>
            <w:tcW w:w="117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按期办结率(%)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46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9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城关镇</w:t>
            </w:r>
          </w:p>
        </w:tc>
        <w:tc>
          <w:tcPr>
            <w:tcW w:w="794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7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46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9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曹家湾镇</w:t>
            </w:r>
          </w:p>
        </w:tc>
        <w:tc>
          <w:tcPr>
            <w:tcW w:w="794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7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46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9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东南镇</w:t>
            </w:r>
          </w:p>
        </w:tc>
        <w:tc>
          <w:tcPr>
            <w:tcW w:w="794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6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9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天成镇</w:t>
            </w:r>
          </w:p>
        </w:tc>
        <w:tc>
          <w:tcPr>
            <w:tcW w:w="794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6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9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政府办</w:t>
            </w:r>
          </w:p>
        </w:tc>
        <w:tc>
          <w:tcPr>
            <w:tcW w:w="794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17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6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9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县住建局</w:t>
            </w:r>
          </w:p>
        </w:tc>
        <w:tc>
          <w:tcPr>
            <w:tcW w:w="794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7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6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9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县水利局</w:t>
            </w:r>
          </w:p>
        </w:tc>
        <w:tc>
          <w:tcPr>
            <w:tcW w:w="794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7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6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9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县教体局</w:t>
            </w:r>
          </w:p>
        </w:tc>
        <w:tc>
          <w:tcPr>
            <w:tcW w:w="794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7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6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9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县城管局</w:t>
            </w:r>
          </w:p>
        </w:tc>
        <w:tc>
          <w:tcPr>
            <w:tcW w:w="794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46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9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县公安局</w:t>
            </w:r>
          </w:p>
        </w:tc>
        <w:tc>
          <w:tcPr>
            <w:tcW w:w="794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46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9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县交通运输局</w:t>
            </w:r>
          </w:p>
        </w:tc>
        <w:tc>
          <w:tcPr>
            <w:tcW w:w="794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6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9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县市场监管局</w:t>
            </w:r>
          </w:p>
        </w:tc>
        <w:tc>
          <w:tcPr>
            <w:tcW w:w="794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469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9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人社</w:t>
            </w: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  <w:tc>
          <w:tcPr>
            <w:tcW w:w="794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861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  计</w:t>
            </w:r>
          </w:p>
        </w:tc>
        <w:tc>
          <w:tcPr>
            <w:tcW w:w="794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171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172" w:type="pct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</w:tbl>
    <w:p>
      <w:pPr>
        <w:spacing w:line="440" w:lineRule="exact"/>
        <w:jc w:val="lef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jc w:val="lef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80" w:lineRule="exac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ZTNlYTdjYWZhNTUzNTFhOTY0ODQwYWNjZDhiYWQifQ=="/>
  </w:docVars>
  <w:rsids>
    <w:rsidRoot w:val="0E7945A7"/>
    <w:rsid w:val="0E79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2024-04-10T02:59:00Z</dcterms:created>
  <dc:creator>潆昕水漩</dc:creator>
  <cp:lastModifiedBy>潆昕水漩</cp:lastModifiedBy>
  <dcterms:modified xsi:type="dcterms:W3CDTF">2024-04-10T02:59:46Z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BF935E7875394FE48B8A44D808134307_11</vt:lpwstr>
  </property>
</Properties>
</file>