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陇县城镇基准地价表（2021年）</w:t>
      </w:r>
    </w:p>
    <w:bookmarkEnd w:id="0"/>
    <w:tbl>
      <w:tblPr>
        <w:tblStyle w:val="3"/>
        <w:tblpPr w:leftFromText="180" w:rightFromText="180" w:vertAnchor="text" w:horzAnchor="page" w:tblpX="1460" w:tblpY="491"/>
        <w:tblOverlap w:val="never"/>
        <w:tblW w:w="5145" w:type="pct"/>
        <w:tblInd w:w="0" w:type="dxa"/>
        <w:tblBorders>
          <w:top w:val="single" w:color="auto" w:sz="2" w:space="0"/>
          <w:left w:val="single" w:color="auto" w:sz="2" w:space="0"/>
          <w:bottom w:val="single" w:color="auto" w:sz="4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693"/>
        <w:gridCol w:w="945"/>
        <w:gridCol w:w="840"/>
        <w:gridCol w:w="858"/>
        <w:gridCol w:w="870"/>
        <w:gridCol w:w="781"/>
        <w:gridCol w:w="828"/>
        <w:gridCol w:w="803"/>
        <w:gridCol w:w="85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742" w:type="pct"/>
            <w:vMerge w:val="restart"/>
            <w:tcBorders>
              <w:tl2br w:val="single" w:color="auto" w:sz="2" w:space="0"/>
            </w:tcBorders>
            <w:noWrap w:val="0"/>
            <w:vAlign w:val="center"/>
          </w:tcPr>
          <w:p>
            <w:pPr>
              <w:pStyle w:val="5"/>
              <w:spacing w:line="300" w:lineRule="exact"/>
              <w:ind w:firstLine="421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土地</w:t>
            </w:r>
          </w:p>
          <w:p>
            <w:pPr>
              <w:pStyle w:val="5"/>
              <w:spacing w:line="300" w:lineRule="exact"/>
              <w:ind w:firstLine="421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   用途</w:t>
            </w:r>
          </w:p>
          <w:p>
            <w:pPr>
              <w:pStyle w:val="5"/>
              <w:spacing w:line="300" w:lineRule="exact"/>
              <w:ind w:firstLine="181" w:firstLineChars="100"/>
              <w:jc w:val="both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地区</w:t>
            </w:r>
          </w:p>
        </w:tc>
        <w:tc>
          <w:tcPr>
            <w:tcW w:w="395" w:type="pct"/>
            <w:vMerge w:val="restar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级别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商服用地</w:t>
            </w:r>
          </w:p>
        </w:tc>
        <w:tc>
          <w:tcPr>
            <w:tcW w:w="985" w:type="pct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住宅用地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工矿仓储用地</w:t>
            </w:r>
          </w:p>
        </w:tc>
        <w:tc>
          <w:tcPr>
            <w:tcW w:w="943" w:type="pct"/>
            <w:gridSpan w:val="2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公共管理与公</w:t>
            </w:r>
          </w:p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共服务用地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</w:p>
        </w:tc>
        <w:tc>
          <w:tcPr>
            <w:tcW w:w="395" w:type="pct"/>
            <w:vMerge w:val="continue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元/平</w:t>
            </w:r>
          </w:p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方米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万元/亩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元/平方米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万元/亩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元/平方米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万元/亩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 xml:space="preserve"> 元/平方米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300" w:lineRule="exact"/>
              <w:rPr>
                <w:rFonts w:hint="eastAsia"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万元/亩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Cs/>
              </w:rPr>
              <w:t>陇县城区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>Ⅰ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735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49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605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40.33</w:t>
            </w:r>
          </w:p>
        </w:tc>
        <w:tc>
          <w:tcPr>
            <w:tcW w:w="917" w:type="pct"/>
            <w:gridSpan w:val="2"/>
            <w:noWrap w:val="0"/>
            <w:vAlign w:val="center"/>
          </w:tcPr>
          <w:p>
            <w:pPr>
              <w:pStyle w:val="5"/>
              <w:spacing w:line="500" w:lineRule="exact"/>
              <w:rPr>
                <w:rFonts w:hint="eastAsia"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/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300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20.00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>Ⅱ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550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36.67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475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31.67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185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12.33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249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16.60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/>
                <w:bCs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>Ⅲ</w:t>
            </w:r>
            <w:r>
              <w:rPr>
                <w:rFonts w:hint="eastAsia" w:ascii="宋体" w:hAnsi="宋体" w:cs="仿宋_GB2312"/>
                <w:bCs/>
                <w:color w:val="000000"/>
                <w:sz w:val="18"/>
                <w:szCs w:val="18"/>
              </w:rPr>
              <w:t>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406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27.07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316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21.07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165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11.00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201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13.40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东风镇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253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16.87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220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14.67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8.73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160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10.67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Ⅱ</w:t>
            </w:r>
            <w:r>
              <w:rPr>
                <w:rFonts w:ascii="宋体" w:hAnsi="宋体" w:eastAsia="宋体"/>
                <w:bCs/>
              </w:rPr>
              <w:t>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206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13.73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175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11.67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8.07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129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8.60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天成镇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160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10.67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143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9.53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111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7.40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113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7.53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Ⅱ</w:t>
            </w:r>
            <w:r>
              <w:rPr>
                <w:rFonts w:ascii="宋体" w:hAnsi="宋体" w:eastAsia="宋体"/>
                <w:bCs/>
              </w:rPr>
              <w:t>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8.67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127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8.47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98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6.53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100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6.67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城关镇（城区基准地价以外区域）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8.67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124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8.27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116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7.73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8.00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东南镇（城区基准地价以外区域）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150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10.00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9.67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9.00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142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9.47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温水镇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145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9.67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9.40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131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8.73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138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9.20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曹家湾镇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145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9.67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140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9.33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126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8.40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135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9.00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八渡镇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122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8.13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103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6.87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95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6.33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100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6.67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河北镇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97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6.47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93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6.20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87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5.80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91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6.07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新集川镇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95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6.33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92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6.13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88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5.87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90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6.00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固关镇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93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6.20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91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6.07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87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5.80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89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5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5.93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noWrap w:val="0"/>
            <w:vAlign w:val="center"/>
          </w:tcPr>
          <w:p>
            <w:pPr>
              <w:pStyle w:val="5"/>
              <w:spacing w:line="32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天成镇（关山管委会区域）</w:t>
            </w:r>
          </w:p>
        </w:tc>
        <w:tc>
          <w:tcPr>
            <w:tcW w:w="39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Ⅰ级</w:t>
            </w:r>
          </w:p>
        </w:tc>
        <w:tc>
          <w:tcPr>
            <w:tcW w:w="53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110</w:t>
            </w:r>
          </w:p>
        </w:tc>
        <w:tc>
          <w:tcPr>
            <w:tcW w:w="47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7.33 </w:t>
            </w:r>
          </w:p>
        </w:tc>
        <w:tc>
          <w:tcPr>
            <w:tcW w:w="489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105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7.00 </w:t>
            </w:r>
          </w:p>
        </w:tc>
        <w:tc>
          <w:tcPr>
            <w:tcW w:w="445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94</w:t>
            </w:r>
          </w:p>
        </w:tc>
        <w:tc>
          <w:tcPr>
            <w:tcW w:w="472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6.27 </w:t>
            </w:r>
          </w:p>
        </w:tc>
        <w:tc>
          <w:tcPr>
            <w:tcW w:w="458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>97</w:t>
            </w:r>
          </w:p>
        </w:tc>
        <w:tc>
          <w:tcPr>
            <w:tcW w:w="486" w:type="pct"/>
            <w:noWrap w:val="0"/>
            <w:vAlign w:val="center"/>
          </w:tcPr>
          <w:p>
            <w:pPr>
              <w:pStyle w:val="5"/>
              <w:spacing w:line="400" w:lineRule="exact"/>
              <w:rPr>
                <w:rFonts w:ascii="宋体" w:hAnsi="宋体" w:eastAsia="宋体"/>
                <w:bCs/>
              </w:rPr>
            </w:pPr>
            <w:r>
              <w:rPr>
                <w:rFonts w:ascii="宋体" w:hAnsi="宋体" w:eastAsia="宋体"/>
                <w:bCs/>
              </w:rPr>
              <w:t xml:space="preserve">6.47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restart"/>
            <w:noWrap w:val="0"/>
            <w:vAlign w:val="center"/>
          </w:tcPr>
          <w:p>
            <w:pPr>
              <w:pStyle w:val="5"/>
              <w:spacing w:line="460" w:lineRule="exact"/>
              <w:rPr>
                <w:rFonts w:hint="eastAsia"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使用说明</w:t>
            </w:r>
          </w:p>
        </w:tc>
        <w:tc>
          <w:tcPr>
            <w:tcW w:w="4258" w:type="pct"/>
            <w:gridSpan w:val="9"/>
            <w:noWrap w:val="0"/>
            <w:vAlign w:val="center"/>
          </w:tcPr>
          <w:p>
            <w:pPr>
              <w:pStyle w:val="5"/>
              <w:spacing w:line="460" w:lineRule="exact"/>
              <w:jc w:val="lef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1、基准地价内涵：①估价基准日：2020年12月31日；②容积率：县城区商服用地容积率为3.5、住宅2.0、工矿仓储、公共管理与公共管服务用地为1.0；东风镇商服、住宅、工矿仓储、公共管理与公共管服务用地容积率分别为1.4、1.2、1.0、1.0。天成镇及其他建制镇商服、住宅、工矿仓储、公共管理与公共管服务用地容积率分别为1.2、1.0、1.0、1.0③土地开发程度：县城区一、二级范围宗地红线外“七通”（供水、排水、供电、供气、通讯、通路、通暖），宗地红线内“场地平整”，城区三级范围宗地红线外“六通”（供水、排水、供电、供气、通讯、通路），宗地红线内“场地平整”；东风镇、天成镇定及其他建制镇土地级别的平均开发程度为红线外“四通”（供电、通讯、通路、供水），宗地红线内“场地平整” 。④土地使用年期：商服用地为40年，住宅用地为70年，工矿仓储用地和公共管理与公共服务用地为50年。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460" w:lineRule="exact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4258" w:type="pct"/>
            <w:gridSpan w:val="9"/>
            <w:noWrap w:val="0"/>
            <w:vAlign w:val="center"/>
          </w:tcPr>
          <w:p>
            <w:pPr>
              <w:pStyle w:val="5"/>
              <w:spacing w:line="460" w:lineRule="exact"/>
              <w:jc w:val="lef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2、土地级别：土地级别分别以《陇县县城区基准地价图》、《东风镇基准地价图》、《天成镇基准地价图》为准。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4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42" w:type="pct"/>
            <w:vMerge w:val="continue"/>
            <w:noWrap w:val="0"/>
            <w:vAlign w:val="center"/>
          </w:tcPr>
          <w:p>
            <w:pPr>
              <w:pStyle w:val="5"/>
              <w:spacing w:line="460" w:lineRule="exact"/>
              <w:rPr>
                <w:rFonts w:hint="eastAsia" w:ascii="宋体" w:hAnsi="宋体" w:eastAsia="宋体"/>
                <w:bCs/>
              </w:rPr>
            </w:pPr>
          </w:p>
        </w:tc>
        <w:tc>
          <w:tcPr>
            <w:tcW w:w="4258" w:type="pct"/>
            <w:gridSpan w:val="9"/>
            <w:noWrap w:val="0"/>
            <w:vAlign w:val="center"/>
          </w:tcPr>
          <w:p>
            <w:pPr>
              <w:pStyle w:val="5"/>
              <w:spacing w:line="460" w:lineRule="exact"/>
              <w:jc w:val="left"/>
              <w:rPr>
                <w:rFonts w:ascii="宋体" w:hAnsi="宋体" w:eastAsia="宋体"/>
                <w:bCs/>
              </w:rPr>
            </w:pPr>
            <w:r>
              <w:rPr>
                <w:rFonts w:hint="eastAsia" w:ascii="宋体" w:hAnsi="宋体" w:eastAsia="宋体"/>
                <w:bCs/>
              </w:rPr>
              <w:t>3、土地用途划分为四类：商服用地、住宅用地、工矿仓储用地、公共管理与公共管服务用地。其中：商服用地包括零售商业用地、批发市场用地、餐饮用地、旅馆用地、娱乐用地、其他商服用地；住宅用地包括普通住宅、公寓、别墅等城镇住宅用地；工矿仓储用地包括工矿仓储用地用地、采矿用地、仓储用地。公共管理与公共管服务用地包括机关团体用地、新闻出版用地、教育用地、科研用地、医疗卫生用地、社会福利用地、文化设施用地、体育用地、公用设施用地、公园绿地。</w:t>
            </w:r>
          </w:p>
        </w:tc>
      </w:tr>
    </w:tbl>
    <w:p>
      <w:pPr>
        <w:pStyle w:val="2"/>
        <w:ind w:left="1060" w:hanging="64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JlZGNlNTQ3NDU1YTI1Yjk0NjQ4OGU3NzI0N2UzNjAifQ=="/>
  </w:docVars>
  <w:rsids>
    <w:rsidRoot w:val="698F763E"/>
    <w:rsid w:val="698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99"/>
    <w:pPr>
      <w:ind w:left="200" w:leftChars="200" w:hanging="200" w:hangingChars="200"/>
    </w:pPr>
  </w:style>
  <w:style w:type="paragraph" w:customStyle="1" w:styleId="5">
    <w:name w:val="基准地价表内容"/>
    <w:basedOn w:val="1"/>
    <w:qFormat/>
    <w:uiPriority w:val="0"/>
    <w:pPr>
      <w:spacing w:line="240" w:lineRule="atLeast"/>
      <w:jc w:val="center"/>
      <w:textAlignment w:val="center"/>
    </w:pPr>
    <w:rPr>
      <w:rFonts w:ascii="仿宋_GB2312" w:hAnsi="仿宋_GB2312" w:eastAsia="仿宋_GB2312" w:cs="仿宋_GB2312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2023-10-20T06:52:00Z</dcterms:created>
  <dc:creator>潆昕水漩</dc:creator>
  <cp:lastModifiedBy>潆昕水漩</cp:lastModifiedBy>
  <dcterms:modified xsi:type="dcterms:W3CDTF">2023-10-20T06:52:40Z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FC7D74EBE65E444298420408E99B8DE0_11</vt:lpwstr>
  </property>
</Properties>
</file>